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BDF45" w14:textId="7E035DD4" w:rsidR="00B53A10" w:rsidRPr="00445424" w:rsidRDefault="003D0BAB" w:rsidP="00445424">
      <w:pPr>
        <w:spacing w:after="0"/>
        <w:jc w:val="center"/>
        <w:rPr>
          <w:rFonts w:ascii="Montserrat" w:hAnsi="Montserrat" w:cs="Tahoma"/>
          <w:b/>
          <w:bCs/>
          <w:color w:val="2A3C7E"/>
          <w:sz w:val="40"/>
          <w:szCs w:val="48"/>
        </w:rPr>
      </w:pPr>
      <w:r w:rsidRPr="00445424">
        <w:rPr>
          <w:rFonts w:ascii="Montserrat" w:hAnsi="Montserrat" w:cs="Tahoma"/>
          <w:b/>
          <w:bCs/>
          <w:color w:val="2A3C7E"/>
          <w:sz w:val="40"/>
          <w:szCs w:val="48"/>
        </w:rPr>
        <w:t>Unlocking Circular Innovation in the Water Sector: Navigating End-of-Waste</w:t>
      </w:r>
    </w:p>
    <w:p w14:paraId="26E6A941" w14:textId="77777777" w:rsidR="00445424" w:rsidRDefault="00445424" w:rsidP="00445424">
      <w:pPr>
        <w:spacing w:after="0"/>
        <w:jc w:val="center"/>
        <w:rPr>
          <w:rFonts w:ascii="Montserrat" w:hAnsi="Montserrat" w:cs="Tahoma"/>
          <w:color w:val="2A3C7E"/>
          <w:sz w:val="32"/>
          <w:szCs w:val="40"/>
        </w:rPr>
      </w:pPr>
    </w:p>
    <w:p w14:paraId="306A2301" w14:textId="48BE1E75" w:rsidR="00445424" w:rsidRPr="00445424" w:rsidRDefault="00445424" w:rsidP="00445424">
      <w:pPr>
        <w:spacing w:after="0"/>
        <w:jc w:val="center"/>
        <w:rPr>
          <w:rFonts w:ascii="Montserrat" w:hAnsi="Montserrat" w:cs="Tahoma"/>
          <w:color w:val="2A3C7E"/>
          <w:sz w:val="18"/>
        </w:rPr>
      </w:pPr>
      <w:r w:rsidRPr="00445424">
        <w:rPr>
          <w:rFonts w:ascii="Montserrat" w:hAnsi="Montserrat" w:cs="Tahoma"/>
          <w:color w:val="2A3C7E"/>
          <w:sz w:val="32"/>
          <w:szCs w:val="40"/>
        </w:rPr>
        <w:t>Pre-conference workshop 4</w:t>
      </w:r>
    </w:p>
    <w:p w14:paraId="345B7C57" w14:textId="77777777" w:rsidR="00445424" w:rsidRDefault="00445424" w:rsidP="005E4810">
      <w:pPr>
        <w:rPr>
          <w:rFonts w:ascii="Lexend" w:hAnsi="Lexend" w:cs="Tahoma"/>
          <w:color w:val="2A3C7E"/>
          <w:sz w:val="28"/>
          <w:szCs w:val="28"/>
        </w:rPr>
      </w:pPr>
    </w:p>
    <w:p w14:paraId="58114EE1" w14:textId="02A937EC" w:rsidR="00B53A10" w:rsidRDefault="00445424" w:rsidP="005E4810">
      <w:pPr>
        <w:rPr>
          <w:rFonts w:ascii="Montserrat" w:hAnsi="Montserrat" w:cs="Tahoma"/>
          <w:color w:val="2A3C7E"/>
          <w:szCs w:val="22"/>
        </w:rPr>
      </w:pPr>
      <w:r>
        <w:rPr>
          <w:rFonts w:ascii="Montserrat" w:hAnsi="Montserrat" w:cs="Tahoma"/>
          <w:b/>
          <w:bCs/>
          <w:color w:val="2A3C7E"/>
          <w:szCs w:val="22"/>
        </w:rPr>
        <w:t>Date and t</w:t>
      </w:r>
      <w:r w:rsidR="005E4810" w:rsidRPr="00445424">
        <w:rPr>
          <w:rFonts w:ascii="Montserrat" w:hAnsi="Montserrat" w:cs="Tahoma"/>
          <w:b/>
          <w:bCs/>
          <w:color w:val="2A3C7E"/>
          <w:szCs w:val="22"/>
        </w:rPr>
        <w:t>ime:</w:t>
      </w:r>
      <w:r w:rsidRPr="00445424">
        <w:rPr>
          <w:rFonts w:ascii="Montserrat" w:hAnsi="Montserrat" w:cs="Tahoma"/>
          <w:color w:val="2A3C7E"/>
          <w:szCs w:val="22"/>
        </w:rPr>
        <w:t xml:space="preserve"> </w:t>
      </w:r>
      <w:r w:rsidR="003D0BAB" w:rsidRPr="00445424">
        <w:rPr>
          <w:rFonts w:ascii="Montserrat" w:hAnsi="Montserrat" w:cs="Tahoma"/>
          <w:color w:val="2A3C7E"/>
          <w:szCs w:val="22"/>
        </w:rPr>
        <w:t>May</w:t>
      </w:r>
      <w:r w:rsidR="00B57D33" w:rsidRPr="00445424">
        <w:rPr>
          <w:rFonts w:ascii="Montserrat" w:hAnsi="Montserrat" w:cs="Tahoma"/>
          <w:color w:val="2A3C7E"/>
          <w:szCs w:val="22"/>
        </w:rPr>
        <w:t xml:space="preserve"> </w:t>
      </w:r>
      <w:r w:rsidR="003D0BAB" w:rsidRPr="00445424">
        <w:rPr>
          <w:rFonts w:ascii="Montserrat" w:hAnsi="Montserrat" w:cs="Tahoma"/>
          <w:color w:val="2A3C7E"/>
          <w:szCs w:val="22"/>
        </w:rPr>
        <w:t>19</w:t>
      </w:r>
      <w:r w:rsidR="00B57D33" w:rsidRPr="008C274A">
        <w:rPr>
          <w:rFonts w:ascii="Montserrat" w:hAnsi="Montserrat" w:cs="Tahoma"/>
          <w:color w:val="2A3C7E"/>
          <w:szCs w:val="22"/>
          <w:vertAlign w:val="superscript"/>
        </w:rPr>
        <w:t>th</w:t>
      </w:r>
      <w:r w:rsidR="00B57D33" w:rsidRPr="00445424">
        <w:rPr>
          <w:rFonts w:ascii="Montserrat" w:hAnsi="Montserrat" w:cs="Tahoma"/>
          <w:color w:val="2A3C7E"/>
          <w:szCs w:val="22"/>
        </w:rPr>
        <w:t>, 13</w:t>
      </w:r>
      <w:r w:rsidR="003D0BAB" w:rsidRPr="00445424">
        <w:rPr>
          <w:rFonts w:ascii="Montserrat" w:hAnsi="Montserrat" w:cs="Tahoma"/>
          <w:color w:val="2A3C7E"/>
          <w:szCs w:val="22"/>
        </w:rPr>
        <w:t>h15</w:t>
      </w:r>
      <w:r w:rsidR="005E082C" w:rsidRPr="00445424">
        <w:rPr>
          <w:rFonts w:ascii="Montserrat" w:hAnsi="Montserrat" w:cs="Tahoma"/>
          <w:color w:val="2A3C7E"/>
          <w:szCs w:val="22"/>
        </w:rPr>
        <w:t xml:space="preserve"> </w:t>
      </w:r>
      <w:r w:rsidR="00B57D33" w:rsidRPr="00445424">
        <w:rPr>
          <w:rFonts w:ascii="Montserrat" w:hAnsi="Montserrat" w:cs="Tahoma"/>
          <w:color w:val="2A3C7E"/>
          <w:szCs w:val="22"/>
        </w:rPr>
        <w:t>-</w:t>
      </w:r>
      <w:r w:rsidR="005E082C" w:rsidRPr="00445424">
        <w:rPr>
          <w:rFonts w:ascii="Montserrat" w:hAnsi="Montserrat" w:cs="Tahoma"/>
          <w:color w:val="2A3C7E"/>
          <w:szCs w:val="22"/>
        </w:rPr>
        <w:t xml:space="preserve"> </w:t>
      </w:r>
      <w:r w:rsidR="00B57D33" w:rsidRPr="00445424">
        <w:rPr>
          <w:rFonts w:ascii="Montserrat" w:hAnsi="Montserrat" w:cs="Tahoma"/>
          <w:color w:val="2A3C7E"/>
          <w:szCs w:val="22"/>
        </w:rPr>
        <w:t>16h</w:t>
      </w:r>
      <w:r w:rsidR="003D0BAB" w:rsidRPr="00445424">
        <w:rPr>
          <w:rFonts w:ascii="Montserrat" w:hAnsi="Montserrat" w:cs="Tahoma"/>
          <w:color w:val="2A3C7E"/>
          <w:szCs w:val="22"/>
        </w:rPr>
        <w:t>15</w:t>
      </w:r>
    </w:p>
    <w:p w14:paraId="27C97788" w14:textId="71A20D46" w:rsidR="005C0307" w:rsidRDefault="005C0307" w:rsidP="005C0307">
      <w:p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b/>
          <w:bCs/>
          <w:color w:val="2A3C7E"/>
          <w:szCs w:val="22"/>
        </w:rPr>
        <w:t>Location:</w:t>
      </w:r>
      <w:r w:rsidRPr="005C0307">
        <w:rPr>
          <w:rFonts w:ascii="Montserrat" w:hAnsi="Montserrat" w:cs="Tahoma"/>
          <w:color w:val="2A3C7E"/>
          <w:szCs w:val="22"/>
        </w:rPr>
        <w:t xml:space="preserve"> IWA Resource Recovery Conference </w:t>
      </w:r>
      <w:r w:rsidR="00321A1A">
        <w:rPr>
          <w:rFonts w:ascii="Montserrat" w:hAnsi="Montserrat" w:cs="Tahoma"/>
          <w:color w:val="2A3C7E"/>
          <w:szCs w:val="22"/>
        </w:rPr>
        <w:t xml:space="preserve">2025 </w:t>
      </w:r>
      <w:r>
        <w:rPr>
          <w:rFonts w:ascii="Montserrat" w:hAnsi="Montserrat" w:cs="Tahoma"/>
          <w:color w:val="2A3C7E"/>
          <w:szCs w:val="22"/>
        </w:rPr>
        <w:t>(Leeuwarden)</w:t>
      </w:r>
    </w:p>
    <w:p w14:paraId="2B92F2AD" w14:textId="55ACA9E8" w:rsidR="00387937" w:rsidRPr="005C0307" w:rsidRDefault="00387937" w:rsidP="005C0307">
      <w:pPr>
        <w:rPr>
          <w:rFonts w:ascii="Montserrat" w:hAnsi="Montserrat" w:cs="Tahoma"/>
          <w:color w:val="2A3C7E"/>
          <w:szCs w:val="22"/>
        </w:rPr>
      </w:pPr>
      <w:r w:rsidRPr="00387937">
        <w:rPr>
          <w:rFonts w:ascii="Montserrat" w:hAnsi="Montserrat" w:cs="Tahoma"/>
          <w:b/>
          <w:bCs/>
          <w:color w:val="2A3C7E"/>
          <w:szCs w:val="22"/>
        </w:rPr>
        <w:t xml:space="preserve">Conference details and </w:t>
      </w:r>
      <w:r w:rsidRPr="00FC6637">
        <w:rPr>
          <w:rFonts w:ascii="Montserrat" w:hAnsi="Montserrat" w:cs="Tahoma"/>
          <w:b/>
          <w:bCs/>
          <w:color w:val="2A3C7E"/>
          <w:szCs w:val="22"/>
        </w:rPr>
        <w:t>registration</w:t>
      </w:r>
      <w:r w:rsidRPr="00387937">
        <w:rPr>
          <w:rFonts w:ascii="Montserrat" w:hAnsi="Montserrat" w:cs="Tahoma"/>
          <w:b/>
          <w:bCs/>
          <w:color w:val="2A3C7E"/>
          <w:szCs w:val="22"/>
        </w:rPr>
        <w:t>:</w:t>
      </w:r>
      <w:r>
        <w:rPr>
          <w:rFonts w:ascii="Montserrat" w:hAnsi="Montserrat" w:cs="Tahoma"/>
          <w:color w:val="2A3C7E"/>
          <w:szCs w:val="22"/>
        </w:rPr>
        <w:t xml:space="preserve"> </w:t>
      </w:r>
      <w:hyperlink r:id="rId11" w:history="1">
        <w:r w:rsidRPr="00AA0357">
          <w:rPr>
            <w:rStyle w:val="Hyperlink"/>
            <w:rFonts w:ascii="Montserrat" w:hAnsi="Montserrat" w:cs="Tahoma"/>
            <w:szCs w:val="22"/>
          </w:rPr>
          <w:t>https://www.wetsus.nl/iwa-rr-2025/</w:t>
        </w:r>
      </w:hyperlink>
      <w:r>
        <w:rPr>
          <w:rFonts w:ascii="Montserrat" w:hAnsi="Montserrat" w:cs="Tahoma"/>
          <w:color w:val="2A3C7E"/>
          <w:szCs w:val="22"/>
        </w:rPr>
        <w:t xml:space="preserve"> </w:t>
      </w:r>
    </w:p>
    <w:p w14:paraId="42A6FF03" w14:textId="77777777" w:rsidR="005C0307" w:rsidRDefault="005C0307" w:rsidP="005E4810">
      <w:pPr>
        <w:rPr>
          <w:rFonts w:ascii="Montserrat" w:hAnsi="Montserrat" w:cs="Tahoma"/>
          <w:b/>
          <w:bCs/>
          <w:color w:val="2A3C7E"/>
          <w:szCs w:val="22"/>
        </w:rPr>
      </w:pPr>
    </w:p>
    <w:p w14:paraId="1FF82082" w14:textId="228AD200" w:rsidR="00445424" w:rsidRPr="00445424" w:rsidRDefault="00445424" w:rsidP="005E4810">
      <w:pPr>
        <w:rPr>
          <w:rFonts w:ascii="Montserrat" w:hAnsi="Montserrat" w:cs="Tahoma"/>
          <w:b/>
          <w:bCs/>
          <w:color w:val="2A3C7E"/>
          <w:szCs w:val="22"/>
        </w:rPr>
      </w:pPr>
      <w:r w:rsidRPr="00445424">
        <w:rPr>
          <w:rFonts w:ascii="Montserrat" w:hAnsi="Montserrat" w:cs="Tahoma"/>
          <w:b/>
          <w:bCs/>
          <w:color w:val="2A3C7E"/>
          <w:szCs w:val="22"/>
        </w:rPr>
        <w:t>Rationale:</w:t>
      </w:r>
    </w:p>
    <w:p w14:paraId="6E6A36D4" w14:textId="5B4881DF" w:rsidR="006A319C" w:rsidRPr="006A319C" w:rsidRDefault="006A319C" w:rsidP="006A319C">
      <w:pPr>
        <w:rPr>
          <w:rFonts w:ascii="Montserrat" w:hAnsi="Montserrat" w:cs="Tahoma"/>
          <w:color w:val="2A3C7E"/>
          <w:szCs w:val="22"/>
        </w:rPr>
      </w:pPr>
      <w:r w:rsidRPr="006A319C">
        <w:rPr>
          <w:rFonts w:ascii="Montserrat" w:hAnsi="Montserrat" w:cs="Tahoma"/>
          <w:color w:val="2A3C7E"/>
          <w:szCs w:val="22"/>
        </w:rPr>
        <w:t xml:space="preserve">A key bottleneck for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circular innovation</w:t>
      </w:r>
      <w:r w:rsidRPr="006A319C">
        <w:rPr>
          <w:rFonts w:ascii="Montserrat" w:hAnsi="Montserrat" w:cs="Tahoma"/>
          <w:color w:val="2A3C7E"/>
          <w:szCs w:val="22"/>
        </w:rPr>
        <w:t xml:space="preserve"> is the regulatory transition from waste to product.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End-of-Waste (</w:t>
      </w:r>
      <w:proofErr w:type="spellStart"/>
      <w:r w:rsidRPr="006A319C">
        <w:rPr>
          <w:rFonts w:ascii="Montserrat" w:hAnsi="Montserrat" w:cs="Tahoma"/>
          <w:b/>
          <w:bCs/>
          <w:color w:val="2A3C7E"/>
          <w:szCs w:val="22"/>
        </w:rPr>
        <w:t>EoW</w:t>
      </w:r>
      <w:proofErr w:type="spellEnd"/>
      <w:r w:rsidRPr="006A319C">
        <w:rPr>
          <w:rFonts w:ascii="Montserrat" w:hAnsi="Montserrat" w:cs="Tahoma"/>
          <w:b/>
          <w:bCs/>
          <w:color w:val="2A3C7E"/>
          <w:szCs w:val="22"/>
        </w:rPr>
        <w:t>) criteria</w:t>
      </w:r>
      <w:r w:rsidRPr="006A319C">
        <w:rPr>
          <w:rFonts w:ascii="Montserrat" w:hAnsi="Montserrat" w:cs="Tahoma"/>
          <w:color w:val="2A3C7E"/>
          <w:szCs w:val="22"/>
        </w:rPr>
        <w:t xml:space="preserve"> play a crucial role in enabling research and innovation outcomes to reach the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market</w:t>
      </w:r>
      <w:r w:rsidRPr="006A319C">
        <w:rPr>
          <w:rFonts w:ascii="Montserrat" w:hAnsi="Montserrat" w:cs="Tahoma"/>
          <w:color w:val="2A3C7E"/>
          <w:szCs w:val="22"/>
        </w:rPr>
        <w:t xml:space="preserve">, ensuring that recovered resources can be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legally used, traded, and scaled up</w:t>
      </w:r>
      <w:r w:rsidRPr="006A319C">
        <w:rPr>
          <w:rFonts w:ascii="Montserrat" w:hAnsi="Montserrat" w:cs="Tahoma"/>
          <w:color w:val="2A3C7E"/>
          <w:szCs w:val="22"/>
        </w:rPr>
        <w:t xml:space="preserve"> for widespread adoption. However, the implementation of </w:t>
      </w:r>
      <w:proofErr w:type="spellStart"/>
      <w:r w:rsidRPr="006A319C">
        <w:rPr>
          <w:rFonts w:ascii="Montserrat" w:hAnsi="Montserrat" w:cs="Tahoma"/>
          <w:color w:val="2A3C7E"/>
          <w:szCs w:val="22"/>
        </w:rPr>
        <w:t>EoW</w:t>
      </w:r>
      <w:proofErr w:type="spellEnd"/>
      <w:r w:rsidRPr="006A319C">
        <w:rPr>
          <w:rFonts w:ascii="Montserrat" w:hAnsi="Montserrat" w:cs="Tahoma"/>
          <w:color w:val="2A3C7E"/>
          <w:szCs w:val="22"/>
        </w:rPr>
        <w:t xml:space="preserve"> rules remains complex, inconsistent, and highly dependent on national regulations, creating significant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barriers</w:t>
      </w:r>
      <w:r w:rsidRPr="006A319C">
        <w:rPr>
          <w:rFonts w:ascii="Montserrat" w:hAnsi="Montserrat" w:cs="Tahoma"/>
          <w:color w:val="2A3C7E"/>
          <w:szCs w:val="22"/>
        </w:rPr>
        <w:t xml:space="preserve"> for circular solutions. Without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clear and harmonized pathways</w:t>
      </w:r>
      <w:r w:rsidRPr="006A319C">
        <w:rPr>
          <w:rFonts w:ascii="Montserrat" w:hAnsi="Montserrat" w:cs="Tahoma"/>
          <w:color w:val="2A3C7E"/>
          <w:szCs w:val="22"/>
        </w:rPr>
        <w:t xml:space="preserve"> to achieve </w:t>
      </w:r>
      <w:proofErr w:type="spellStart"/>
      <w:r w:rsidRPr="006A319C">
        <w:rPr>
          <w:rFonts w:ascii="Montserrat" w:hAnsi="Montserrat" w:cs="Tahoma"/>
          <w:color w:val="2A3C7E"/>
          <w:szCs w:val="22"/>
        </w:rPr>
        <w:t>EoW</w:t>
      </w:r>
      <w:proofErr w:type="spellEnd"/>
      <w:r w:rsidRPr="006A319C">
        <w:rPr>
          <w:rFonts w:ascii="Montserrat" w:hAnsi="Montserrat" w:cs="Tahoma"/>
          <w:color w:val="2A3C7E"/>
          <w:szCs w:val="22"/>
        </w:rPr>
        <w:t xml:space="preserve"> status, many resource recovery innovations remain trapped in regulatory uncertainty, limiting their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economic viability</w:t>
      </w:r>
      <w:r w:rsidRPr="006A319C">
        <w:rPr>
          <w:rFonts w:ascii="Montserrat" w:hAnsi="Montserrat" w:cs="Tahoma"/>
          <w:color w:val="2A3C7E"/>
          <w:szCs w:val="22"/>
        </w:rPr>
        <w:t xml:space="preserve"> and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environmental benefits</w:t>
      </w:r>
      <w:r w:rsidRPr="006A319C">
        <w:rPr>
          <w:rFonts w:ascii="Montserrat" w:hAnsi="Montserrat" w:cs="Tahoma"/>
          <w:color w:val="2A3C7E"/>
          <w:szCs w:val="22"/>
        </w:rPr>
        <w:t>.</w:t>
      </w:r>
    </w:p>
    <w:p w14:paraId="7C548E16" w14:textId="4FED8CCE" w:rsidR="00B53A10" w:rsidRPr="005C0307" w:rsidRDefault="00445424" w:rsidP="00581875">
      <w:pPr>
        <w:rPr>
          <w:rFonts w:ascii="Montserrat" w:hAnsi="Montserrat" w:cs="Tahoma"/>
          <w:b/>
          <w:bCs/>
          <w:color w:val="2A3C7E"/>
          <w:szCs w:val="22"/>
        </w:rPr>
      </w:pPr>
      <w:r w:rsidRPr="005C0307">
        <w:rPr>
          <w:rFonts w:ascii="Montserrat" w:hAnsi="Montserrat" w:cs="Tahoma"/>
          <w:b/>
          <w:bCs/>
          <w:color w:val="2A3C7E"/>
          <w:szCs w:val="22"/>
        </w:rPr>
        <w:t>W</w:t>
      </w:r>
      <w:r w:rsidR="003D0BAB" w:rsidRPr="005C0307">
        <w:rPr>
          <w:rFonts w:ascii="Montserrat" w:hAnsi="Montserrat" w:cs="Tahoma"/>
          <w:b/>
          <w:bCs/>
          <w:color w:val="2A3C7E"/>
          <w:szCs w:val="22"/>
        </w:rPr>
        <w:t>orkshop</w:t>
      </w:r>
      <w:r w:rsidRPr="005C0307">
        <w:rPr>
          <w:rFonts w:ascii="Montserrat" w:hAnsi="Montserrat" w:cs="Tahoma"/>
          <w:b/>
          <w:bCs/>
          <w:color w:val="2A3C7E"/>
          <w:szCs w:val="22"/>
        </w:rPr>
        <w:t xml:space="preserve"> description</w:t>
      </w:r>
      <w:r w:rsidR="00D433BE" w:rsidRPr="005C0307">
        <w:rPr>
          <w:rFonts w:ascii="Montserrat" w:hAnsi="Montserrat" w:cs="Tahoma"/>
          <w:b/>
          <w:bCs/>
          <w:color w:val="2A3C7E"/>
          <w:szCs w:val="22"/>
        </w:rPr>
        <w:t>:</w:t>
      </w:r>
    </w:p>
    <w:p w14:paraId="5430AE88" w14:textId="0017D671" w:rsidR="005C0307" w:rsidRPr="005C0307" w:rsidRDefault="005C0307" w:rsidP="005C0307">
      <w:p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color w:val="2A3C7E"/>
          <w:szCs w:val="22"/>
        </w:rPr>
        <w:t xml:space="preserve">This workshop is jointly organized by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AQUAMINERALS</w:t>
      </w:r>
      <w:r>
        <w:rPr>
          <w:rFonts w:ascii="Montserrat" w:hAnsi="Montserrat" w:cs="Tahoma"/>
          <w:color w:val="2A3C7E"/>
          <w:szCs w:val="22"/>
        </w:rPr>
        <w:t xml:space="preserve"> and</w:t>
      </w:r>
      <w:r w:rsidRPr="005C0307">
        <w:rPr>
          <w:rFonts w:ascii="Montserrat" w:hAnsi="Montserrat" w:cs="Tahoma"/>
          <w:color w:val="2A3C7E"/>
          <w:szCs w:val="22"/>
        </w:rPr>
        <w:t xml:space="preserve"> the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BOOST-IN</w:t>
      </w:r>
      <w:r w:rsidRPr="005C0307">
        <w:rPr>
          <w:rFonts w:ascii="Montserrat" w:hAnsi="Montserrat" w:cs="Tahoma"/>
          <w:color w:val="2A3C7E"/>
          <w:szCs w:val="22"/>
        </w:rPr>
        <w:t xml:space="preserve"> project (GA 101135239) </w:t>
      </w:r>
      <w:r>
        <w:rPr>
          <w:rFonts w:ascii="Montserrat" w:hAnsi="Montserrat" w:cs="Tahoma"/>
          <w:color w:val="2A3C7E"/>
          <w:szCs w:val="22"/>
        </w:rPr>
        <w:t xml:space="preserve">funder </w:t>
      </w:r>
      <w:r w:rsidRPr="005C0307">
        <w:rPr>
          <w:rFonts w:ascii="Montserrat" w:hAnsi="Montserrat" w:cs="Tahoma"/>
          <w:color w:val="2A3C7E"/>
          <w:szCs w:val="22"/>
        </w:rPr>
        <w:t>under Horizon Europe</w:t>
      </w:r>
      <w:r>
        <w:rPr>
          <w:rFonts w:ascii="Montserrat" w:hAnsi="Montserrat" w:cs="Tahoma"/>
          <w:color w:val="2A3C7E"/>
          <w:szCs w:val="22"/>
        </w:rPr>
        <w:t xml:space="preserve"> with the participation of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BIOAZUL</w:t>
      </w:r>
      <w:r>
        <w:rPr>
          <w:rFonts w:ascii="Montserrat" w:hAnsi="Montserrat" w:cs="Tahoma"/>
          <w:color w:val="2A3C7E"/>
          <w:szCs w:val="22"/>
        </w:rPr>
        <w:t xml:space="preserve">,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KWB</w:t>
      </w:r>
      <w:r>
        <w:rPr>
          <w:rFonts w:ascii="Montserrat" w:hAnsi="Montserrat" w:cs="Tahoma"/>
          <w:color w:val="2A3C7E"/>
          <w:szCs w:val="22"/>
        </w:rPr>
        <w:t xml:space="preserve"> and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Water Europe</w:t>
      </w:r>
      <w:r w:rsidRPr="005C0307">
        <w:rPr>
          <w:rFonts w:ascii="Montserrat" w:hAnsi="Montserrat" w:cs="Tahoma"/>
          <w:color w:val="2A3C7E"/>
          <w:szCs w:val="22"/>
        </w:rPr>
        <w:t>. Additionally, it benefits from the special contribution of the Expert Group on Water Efficiency, Reuse, and Circularity</w:t>
      </w:r>
      <w:r>
        <w:rPr>
          <w:rFonts w:ascii="Montserrat" w:hAnsi="Montserrat" w:cs="Tahoma"/>
          <w:color w:val="2A3C7E"/>
          <w:szCs w:val="22"/>
        </w:rPr>
        <w:t xml:space="preserve"> within Water Europe.</w:t>
      </w:r>
    </w:p>
    <w:p w14:paraId="6BAD3479" w14:textId="2D61AE49" w:rsidR="00877538" w:rsidRPr="0043182D" w:rsidRDefault="005C0307" w:rsidP="005C0307">
      <w:p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color w:val="2A3C7E"/>
          <w:szCs w:val="22"/>
        </w:rPr>
        <w:t xml:space="preserve">Recognizing that different countries, industries, and regulatory bodies have </w:t>
      </w:r>
      <w:r w:rsidRPr="005C0307">
        <w:rPr>
          <w:rFonts w:ascii="Montserrat" w:hAnsi="Montserrat" w:cs="Tahoma"/>
          <w:b/>
          <w:bCs/>
          <w:color w:val="2A3C7E"/>
          <w:szCs w:val="22"/>
        </w:rPr>
        <w:t>varying experiences</w:t>
      </w:r>
      <w:r w:rsidRPr="005C0307">
        <w:rPr>
          <w:rFonts w:ascii="Montserrat" w:hAnsi="Montserrat" w:cs="Tahoma"/>
          <w:color w:val="2A3C7E"/>
          <w:szCs w:val="22"/>
        </w:rPr>
        <w:t xml:space="preserve"> with End-of-Waste, this workshop is not a conventional, unidirectional event where only speakers share their views. </w:t>
      </w:r>
      <w:r w:rsidR="0043182D">
        <w:rPr>
          <w:rFonts w:ascii="Montserrat" w:hAnsi="Montserrat" w:cs="Tahoma"/>
          <w:color w:val="2A3C7E"/>
          <w:szCs w:val="22"/>
        </w:rPr>
        <w:t xml:space="preserve"> </w:t>
      </w:r>
      <w:r w:rsidR="0043182D" w:rsidRPr="0043182D">
        <w:rPr>
          <w:rFonts w:ascii="Montserrat" w:hAnsi="Montserrat" w:cs="Tahoma"/>
          <w:color w:val="2A3C7E"/>
          <w:szCs w:val="22"/>
        </w:rPr>
        <w:t xml:space="preserve">Instead, it will combine insights from </w:t>
      </w:r>
      <w:r w:rsidR="0043182D" w:rsidRPr="0043182D">
        <w:rPr>
          <w:rFonts w:ascii="Montserrat" w:hAnsi="Montserrat" w:cs="Tahoma"/>
          <w:b/>
          <w:bCs/>
          <w:color w:val="2A3C7E"/>
          <w:szCs w:val="22"/>
        </w:rPr>
        <w:t>practical experiences</w:t>
      </w:r>
      <w:r w:rsidR="0043182D" w:rsidRPr="0043182D">
        <w:rPr>
          <w:rFonts w:ascii="Montserrat" w:hAnsi="Montserrat" w:cs="Tahoma"/>
          <w:color w:val="2A3C7E"/>
          <w:szCs w:val="22"/>
        </w:rPr>
        <w:t xml:space="preserve"> with contributions from </w:t>
      </w:r>
      <w:r w:rsidR="0043182D" w:rsidRPr="0043182D">
        <w:rPr>
          <w:rFonts w:ascii="Montserrat" w:hAnsi="Montserrat" w:cs="Tahoma"/>
          <w:b/>
          <w:bCs/>
          <w:color w:val="2A3C7E"/>
          <w:szCs w:val="22"/>
        </w:rPr>
        <w:t>key policy experts</w:t>
      </w:r>
      <w:r w:rsidR="0043182D" w:rsidRPr="0043182D">
        <w:rPr>
          <w:rFonts w:ascii="Montserrat" w:hAnsi="Montserrat" w:cs="Tahoma"/>
          <w:color w:val="2A3C7E"/>
          <w:szCs w:val="22"/>
        </w:rPr>
        <w:t xml:space="preserve"> to foster a meaningful dialogue between those navigating </w:t>
      </w:r>
      <w:proofErr w:type="spellStart"/>
      <w:r w:rsidR="0043182D" w:rsidRPr="0043182D">
        <w:rPr>
          <w:rFonts w:ascii="Montserrat" w:hAnsi="Montserrat" w:cs="Tahoma"/>
          <w:color w:val="2A3C7E"/>
          <w:szCs w:val="22"/>
        </w:rPr>
        <w:t>EoW</w:t>
      </w:r>
      <w:proofErr w:type="spellEnd"/>
      <w:r w:rsidR="0043182D" w:rsidRPr="0043182D">
        <w:rPr>
          <w:rFonts w:ascii="Montserrat" w:hAnsi="Montserrat" w:cs="Tahoma"/>
          <w:color w:val="2A3C7E"/>
          <w:szCs w:val="22"/>
        </w:rPr>
        <w:t xml:space="preserve"> implementation challenges and those involved in shaping regulatory frameworks.</w:t>
      </w:r>
    </w:p>
    <w:p w14:paraId="1F21A1B7" w14:textId="4A5D81BF" w:rsidR="00877538" w:rsidRPr="00877538" w:rsidRDefault="00877538" w:rsidP="00877538">
      <w:pPr>
        <w:rPr>
          <w:rFonts w:ascii="Montserrat" w:hAnsi="Montserrat" w:cs="Tahoma"/>
          <w:color w:val="2A3C7E"/>
          <w:szCs w:val="22"/>
        </w:rPr>
      </w:pPr>
      <w:r w:rsidRPr="00877538">
        <w:rPr>
          <w:rFonts w:ascii="Montserrat" w:hAnsi="Montserrat" w:cs="Tahoma"/>
          <w:color w:val="2A3C7E"/>
          <w:szCs w:val="22"/>
        </w:rPr>
        <w:t xml:space="preserve">A central part of the workshop will be a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highly interactive and participatory exercise</w:t>
      </w:r>
      <w:r w:rsidRPr="00877538">
        <w:rPr>
          <w:rFonts w:ascii="Montserrat" w:hAnsi="Montserrat" w:cs="Tahoma"/>
          <w:color w:val="2A3C7E"/>
          <w:szCs w:val="22"/>
        </w:rPr>
        <w:t xml:space="preserve"> designed to foster dialogue among experts and stakeholders on the practical challenges of the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End-of-Waste (</w:t>
      </w:r>
      <w:proofErr w:type="spellStart"/>
      <w:r w:rsidRPr="00877538">
        <w:rPr>
          <w:rFonts w:ascii="Montserrat" w:hAnsi="Montserrat" w:cs="Tahoma"/>
          <w:b/>
          <w:bCs/>
          <w:color w:val="2A3C7E"/>
          <w:szCs w:val="22"/>
        </w:rPr>
        <w:t>EoW</w:t>
      </w:r>
      <w:proofErr w:type="spellEnd"/>
      <w:r w:rsidRPr="00877538">
        <w:rPr>
          <w:rFonts w:ascii="Montserrat" w:hAnsi="Montserrat" w:cs="Tahoma"/>
          <w:b/>
          <w:bCs/>
          <w:color w:val="2A3C7E"/>
          <w:szCs w:val="22"/>
        </w:rPr>
        <w:t>) process</w:t>
      </w:r>
      <w:r w:rsidRPr="00877538">
        <w:rPr>
          <w:rFonts w:ascii="Montserrat" w:hAnsi="Montserrat" w:cs="Tahoma"/>
          <w:color w:val="2A3C7E"/>
          <w:szCs w:val="22"/>
        </w:rPr>
        <w:t xml:space="preserve">. This session will move beyond theoretical discussions, providing </w:t>
      </w:r>
      <w:r>
        <w:rPr>
          <w:rFonts w:ascii="Montserrat" w:hAnsi="Montserrat" w:cs="Tahoma"/>
          <w:color w:val="2A3C7E"/>
          <w:szCs w:val="22"/>
        </w:rPr>
        <w:t>the</w:t>
      </w:r>
      <w:r w:rsidRPr="00877538">
        <w:rPr>
          <w:rFonts w:ascii="Montserrat" w:hAnsi="Montserrat" w:cs="Tahoma"/>
          <w:color w:val="2A3C7E"/>
          <w:szCs w:val="22"/>
        </w:rPr>
        <w:t xml:space="preserve"> opportunity for participants to </w:t>
      </w:r>
      <w:r w:rsidRPr="00877538">
        <w:rPr>
          <w:rFonts w:ascii="Montserrat" w:hAnsi="Montserrat" w:cs="Tahoma"/>
          <w:b/>
          <w:bCs/>
          <w:color w:val="2A3C7E"/>
          <w:szCs w:val="22"/>
        </w:rPr>
        <w:t>share experiences, identify key barriers, and explore potential solutions</w:t>
      </w:r>
      <w:r w:rsidRPr="00877538">
        <w:rPr>
          <w:rFonts w:ascii="Montserrat" w:hAnsi="Montserrat" w:cs="Tahoma"/>
          <w:color w:val="2A3C7E"/>
          <w:szCs w:val="22"/>
        </w:rPr>
        <w:t xml:space="preserve"> in a collaborative environment.</w:t>
      </w:r>
    </w:p>
    <w:p w14:paraId="729E8D95" w14:textId="38F4E0BD" w:rsidR="006A319C" w:rsidRDefault="006A319C" w:rsidP="00EB38B5">
      <w:pPr>
        <w:rPr>
          <w:rFonts w:ascii="Montserrat" w:hAnsi="Montserrat" w:cs="Tahoma"/>
          <w:color w:val="2A3C7E"/>
          <w:szCs w:val="22"/>
        </w:rPr>
      </w:pPr>
      <w:r w:rsidRPr="006A319C">
        <w:rPr>
          <w:rFonts w:ascii="Montserrat" w:hAnsi="Montserrat" w:cs="Tahoma"/>
          <w:color w:val="2A3C7E"/>
          <w:szCs w:val="22"/>
        </w:rPr>
        <w:t xml:space="preserve">Beyond this event, the workshop aims to establish a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Community of Practice</w:t>
      </w:r>
      <w:r w:rsidRPr="006A319C">
        <w:rPr>
          <w:rFonts w:ascii="Montserrat" w:hAnsi="Montserrat" w:cs="Tahoma"/>
          <w:color w:val="2A3C7E"/>
          <w:szCs w:val="22"/>
        </w:rPr>
        <w:t xml:space="preserve"> on End-of-Waste criteria, providing a platform for ongoing engagement. Participants will be invited to take part in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follow-up activities</w:t>
      </w:r>
      <w:r w:rsidRPr="006A319C">
        <w:rPr>
          <w:rFonts w:ascii="Montserrat" w:hAnsi="Montserrat" w:cs="Tahoma"/>
          <w:color w:val="2A3C7E"/>
          <w:szCs w:val="22"/>
        </w:rPr>
        <w:t xml:space="preserve">, including future BOOST-IN </w:t>
      </w:r>
      <w:r w:rsidRPr="006A319C">
        <w:rPr>
          <w:rFonts w:ascii="Montserrat" w:hAnsi="Montserrat" w:cs="Tahoma"/>
          <w:b/>
          <w:bCs/>
          <w:color w:val="2A3C7E"/>
          <w:szCs w:val="22"/>
        </w:rPr>
        <w:t>webinars and workshops</w:t>
      </w:r>
      <w:r w:rsidRPr="006A319C">
        <w:rPr>
          <w:rFonts w:ascii="Montserrat" w:hAnsi="Montserrat" w:cs="Tahoma"/>
          <w:color w:val="2A3C7E"/>
          <w:szCs w:val="22"/>
        </w:rPr>
        <w:t>, ensuring that the discussions translate into long-term knowledge exchange and collective action.</w:t>
      </w:r>
    </w:p>
    <w:p w14:paraId="25944AB6" w14:textId="55F851E6" w:rsidR="00445424" w:rsidRPr="005C0307" w:rsidRDefault="00445424" w:rsidP="00581875">
      <w:pPr>
        <w:rPr>
          <w:rFonts w:ascii="Montserrat" w:hAnsi="Montserrat" w:cs="Tahoma"/>
          <w:b/>
          <w:bCs/>
          <w:color w:val="2A3C7E"/>
          <w:szCs w:val="22"/>
        </w:rPr>
      </w:pPr>
      <w:r w:rsidRPr="005C0307">
        <w:rPr>
          <w:rFonts w:ascii="Montserrat" w:hAnsi="Montserrat" w:cs="Tahoma"/>
          <w:b/>
          <w:bCs/>
          <w:color w:val="2A3C7E"/>
          <w:szCs w:val="22"/>
        </w:rPr>
        <w:t>Objectives:</w:t>
      </w:r>
    </w:p>
    <w:p w14:paraId="18AD410F" w14:textId="696E8EE8" w:rsidR="003D0BAB" w:rsidRPr="005C0307" w:rsidRDefault="005E082C" w:rsidP="003D0BAB">
      <w:pPr>
        <w:pStyle w:val="ListParagraph"/>
        <w:numPr>
          <w:ilvl w:val="0"/>
          <w:numId w:val="8"/>
        </w:num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color w:val="2A3C7E"/>
          <w:szCs w:val="22"/>
        </w:rPr>
        <w:t>Illustrate</w:t>
      </w:r>
      <w:r w:rsidR="003D0BAB" w:rsidRPr="005C0307">
        <w:rPr>
          <w:rFonts w:ascii="Montserrat" w:hAnsi="Montserrat" w:cs="Tahoma"/>
          <w:color w:val="2A3C7E"/>
          <w:szCs w:val="22"/>
        </w:rPr>
        <w:t xml:space="preserve"> </w:t>
      </w:r>
      <w:r w:rsidR="003D0BAB" w:rsidRPr="005C0307">
        <w:rPr>
          <w:rFonts w:ascii="Montserrat" w:hAnsi="Montserrat" w:cs="Tahoma"/>
          <w:b/>
          <w:bCs/>
          <w:color w:val="2A3C7E"/>
          <w:szCs w:val="22"/>
        </w:rPr>
        <w:t>state-of-play</w:t>
      </w:r>
      <w:r w:rsidR="003D0BAB" w:rsidRPr="005C0307">
        <w:rPr>
          <w:rFonts w:ascii="Montserrat" w:hAnsi="Montserrat" w:cs="Tahoma"/>
          <w:color w:val="2A3C7E"/>
          <w:szCs w:val="22"/>
        </w:rPr>
        <w:t xml:space="preserve"> of End-of-Waste for circular products from water</w:t>
      </w:r>
    </w:p>
    <w:p w14:paraId="49A5A91A" w14:textId="77777777" w:rsidR="003D0BAB" w:rsidRPr="005C0307" w:rsidRDefault="003D0BAB" w:rsidP="003D0BAB">
      <w:pPr>
        <w:pStyle w:val="ListParagraph"/>
        <w:numPr>
          <w:ilvl w:val="0"/>
          <w:numId w:val="8"/>
        </w:num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b/>
          <w:bCs/>
          <w:color w:val="2A3C7E"/>
          <w:szCs w:val="22"/>
        </w:rPr>
        <w:t>Exchange experiences</w:t>
      </w:r>
      <w:r w:rsidRPr="005C0307">
        <w:rPr>
          <w:rFonts w:ascii="Montserrat" w:hAnsi="Montserrat" w:cs="Tahoma"/>
          <w:color w:val="2A3C7E"/>
          <w:szCs w:val="22"/>
        </w:rPr>
        <w:t xml:space="preserve"> from different perspectives</w:t>
      </w:r>
    </w:p>
    <w:p w14:paraId="73551D50" w14:textId="77777777" w:rsidR="003D0BAB" w:rsidRPr="005C0307" w:rsidRDefault="003D0BAB" w:rsidP="003D0BAB">
      <w:pPr>
        <w:pStyle w:val="ListParagraph"/>
        <w:numPr>
          <w:ilvl w:val="0"/>
          <w:numId w:val="8"/>
        </w:numPr>
        <w:rPr>
          <w:rFonts w:ascii="Montserrat" w:hAnsi="Montserrat" w:cs="Tahoma"/>
          <w:color w:val="2A3C7E"/>
          <w:szCs w:val="22"/>
        </w:rPr>
      </w:pPr>
      <w:r w:rsidRPr="005C0307">
        <w:rPr>
          <w:rFonts w:ascii="Montserrat" w:hAnsi="Montserrat" w:cs="Tahoma"/>
          <w:b/>
          <w:bCs/>
          <w:color w:val="2A3C7E"/>
          <w:szCs w:val="22"/>
        </w:rPr>
        <w:t>Discuss ideas</w:t>
      </w:r>
      <w:r w:rsidRPr="005C0307">
        <w:rPr>
          <w:rFonts w:ascii="Montserrat" w:hAnsi="Montserrat" w:cs="Tahoma"/>
          <w:color w:val="2A3C7E"/>
          <w:szCs w:val="22"/>
        </w:rPr>
        <w:t xml:space="preserve"> to facilitate </w:t>
      </w:r>
      <w:proofErr w:type="spellStart"/>
      <w:r w:rsidRPr="005C0307">
        <w:rPr>
          <w:rFonts w:ascii="Montserrat" w:hAnsi="Montserrat" w:cs="Tahoma"/>
          <w:b/>
          <w:bCs/>
          <w:color w:val="2A3C7E"/>
          <w:szCs w:val="22"/>
        </w:rPr>
        <w:t>EoW</w:t>
      </w:r>
      <w:proofErr w:type="spellEnd"/>
      <w:r w:rsidRPr="005C0307">
        <w:rPr>
          <w:rFonts w:ascii="Montserrat" w:hAnsi="Montserrat" w:cs="Tahoma"/>
          <w:b/>
          <w:bCs/>
          <w:color w:val="2A3C7E"/>
          <w:szCs w:val="22"/>
        </w:rPr>
        <w:t xml:space="preserve"> applications</w:t>
      </w:r>
      <w:r w:rsidRPr="005C0307">
        <w:rPr>
          <w:rFonts w:ascii="Montserrat" w:hAnsi="Montserrat" w:cs="Tahoma"/>
          <w:color w:val="2A3C7E"/>
          <w:szCs w:val="22"/>
        </w:rPr>
        <w:t xml:space="preserve"> for </w:t>
      </w:r>
      <w:r w:rsidRPr="005C0307">
        <w:rPr>
          <w:rFonts w:ascii="Montserrat" w:hAnsi="Montserrat" w:cs="Tahoma"/>
          <w:b/>
          <w:bCs/>
          <w:color w:val="2A3C7E"/>
          <w:szCs w:val="22"/>
        </w:rPr>
        <w:t>producers</w:t>
      </w:r>
      <w:r w:rsidRPr="005C0307">
        <w:rPr>
          <w:rFonts w:ascii="Montserrat" w:hAnsi="Montserrat" w:cs="Tahoma"/>
          <w:color w:val="2A3C7E"/>
          <w:szCs w:val="22"/>
        </w:rPr>
        <w:t xml:space="preserve"> of circular products from water</w:t>
      </w:r>
    </w:p>
    <w:p w14:paraId="748A93CD" w14:textId="77777777" w:rsidR="002118CA" w:rsidRPr="002118CA" w:rsidRDefault="003D0BAB" w:rsidP="00E94928">
      <w:pPr>
        <w:pStyle w:val="ListParagraph"/>
        <w:numPr>
          <w:ilvl w:val="0"/>
          <w:numId w:val="7"/>
        </w:numPr>
        <w:rPr>
          <w:rFonts w:ascii="Montserrat" w:hAnsi="Montserrat" w:cs="Tahoma"/>
          <w:b/>
          <w:bCs/>
          <w:color w:val="2A3C7E"/>
          <w:szCs w:val="22"/>
        </w:rPr>
      </w:pPr>
      <w:r w:rsidRPr="002118CA">
        <w:rPr>
          <w:rFonts w:ascii="Montserrat" w:hAnsi="Montserrat" w:cs="Tahoma"/>
          <w:color w:val="2A3C7E"/>
          <w:szCs w:val="22"/>
        </w:rPr>
        <w:t>P</w:t>
      </w:r>
      <w:r w:rsidR="00D433BE" w:rsidRPr="002118CA">
        <w:rPr>
          <w:rFonts w:ascii="Montserrat" w:hAnsi="Montserrat" w:cs="Tahoma"/>
          <w:color w:val="2A3C7E"/>
          <w:szCs w:val="22"/>
        </w:rPr>
        <w:t xml:space="preserve">romote </w:t>
      </w:r>
      <w:r w:rsidR="00D433BE" w:rsidRPr="002118CA">
        <w:rPr>
          <w:rFonts w:ascii="Montserrat" w:hAnsi="Montserrat" w:cs="Tahoma"/>
          <w:b/>
          <w:bCs/>
          <w:color w:val="2A3C7E"/>
          <w:szCs w:val="22"/>
        </w:rPr>
        <w:t xml:space="preserve">harmonization of </w:t>
      </w:r>
      <w:proofErr w:type="spellStart"/>
      <w:r w:rsidR="00D433BE" w:rsidRPr="002118CA">
        <w:rPr>
          <w:rFonts w:ascii="Montserrat" w:hAnsi="Montserrat" w:cs="Tahoma"/>
          <w:b/>
          <w:bCs/>
          <w:color w:val="2A3C7E"/>
          <w:szCs w:val="22"/>
        </w:rPr>
        <w:t>EoW</w:t>
      </w:r>
      <w:proofErr w:type="spellEnd"/>
      <w:r w:rsidR="00D433BE" w:rsidRPr="002118CA">
        <w:rPr>
          <w:rFonts w:ascii="Montserrat" w:hAnsi="Montserrat" w:cs="Tahoma"/>
          <w:b/>
          <w:bCs/>
          <w:color w:val="2A3C7E"/>
          <w:szCs w:val="22"/>
        </w:rPr>
        <w:t xml:space="preserve"> criteria</w:t>
      </w:r>
      <w:r w:rsidR="00D433BE" w:rsidRPr="002118CA">
        <w:rPr>
          <w:rFonts w:ascii="Montserrat" w:hAnsi="Montserrat" w:cs="Tahoma"/>
          <w:color w:val="2A3C7E"/>
          <w:szCs w:val="22"/>
        </w:rPr>
        <w:t xml:space="preserve"> for </w:t>
      </w:r>
      <w:r w:rsidR="002118CA" w:rsidRPr="002118CA">
        <w:rPr>
          <w:rFonts w:ascii="Montserrat" w:hAnsi="Montserrat" w:cs="Tahoma"/>
          <w:color w:val="2A3C7E"/>
          <w:szCs w:val="22"/>
        </w:rPr>
        <w:t xml:space="preserve">water </w:t>
      </w:r>
      <w:r w:rsidR="00D433BE" w:rsidRPr="002118CA">
        <w:rPr>
          <w:rFonts w:ascii="Montserrat" w:hAnsi="Montserrat" w:cs="Tahoma"/>
          <w:color w:val="2A3C7E"/>
          <w:szCs w:val="22"/>
        </w:rPr>
        <w:t xml:space="preserve">circular </w:t>
      </w:r>
      <w:r w:rsidR="00D433BE" w:rsidRPr="002118CA">
        <w:rPr>
          <w:rFonts w:ascii="Montserrat" w:hAnsi="Montserrat" w:cs="Tahoma"/>
          <w:b/>
          <w:bCs/>
          <w:color w:val="2A3C7E"/>
          <w:szCs w:val="22"/>
        </w:rPr>
        <w:t>products</w:t>
      </w:r>
      <w:r w:rsidR="00D433BE" w:rsidRPr="002118CA">
        <w:rPr>
          <w:rFonts w:ascii="Montserrat" w:hAnsi="Montserrat" w:cs="Tahoma"/>
          <w:color w:val="2A3C7E"/>
          <w:szCs w:val="22"/>
        </w:rPr>
        <w:t xml:space="preserve"> </w:t>
      </w:r>
    </w:p>
    <w:p w14:paraId="512D96A2" w14:textId="46F4606F" w:rsidR="002118CA" w:rsidRPr="002118CA" w:rsidRDefault="002118CA" w:rsidP="00E94928">
      <w:pPr>
        <w:pStyle w:val="ListParagraph"/>
        <w:numPr>
          <w:ilvl w:val="0"/>
          <w:numId w:val="7"/>
        </w:numPr>
        <w:rPr>
          <w:rFonts w:ascii="Montserrat" w:hAnsi="Montserrat" w:cs="Tahoma"/>
          <w:b/>
          <w:bCs/>
          <w:color w:val="2A3C7E"/>
          <w:szCs w:val="22"/>
        </w:rPr>
      </w:pPr>
      <w:r>
        <w:rPr>
          <w:rFonts w:ascii="Montserrat" w:hAnsi="Montserrat" w:cs="Tahoma"/>
          <w:color w:val="2A3C7E"/>
          <w:szCs w:val="22"/>
        </w:rPr>
        <w:t xml:space="preserve">Establish a </w:t>
      </w:r>
      <w:r w:rsidRPr="002118CA">
        <w:rPr>
          <w:rFonts w:ascii="Montserrat" w:hAnsi="Montserrat" w:cs="Tahoma"/>
          <w:b/>
          <w:bCs/>
          <w:color w:val="2A3C7E"/>
          <w:szCs w:val="22"/>
        </w:rPr>
        <w:t>Community of Practice</w:t>
      </w:r>
      <w:r>
        <w:rPr>
          <w:rFonts w:ascii="Montserrat" w:hAnsi="Montserrat" w:cs="Tahoma"/>
          <w:color w:val="2A3C7E"/>
          <w:szCs w:val="22"/>
        </w:rPr>
        <w:t xml:space="preserve"> on water and circular economy</w:t>
      </w:r>
    </w:p>
    <w:p w14:paraId="44B7F31F" w14:textId="35C57E49" w:rsidR="00445424" w:rsidRPr="002118CA" w:rsidRDefault="00445424" w:rsidP="002118CA">
      <w:pPr>
        <w:ind w:left="360"/>
        <w:rPr>
          <w:rFonts w:ascii="Montserrat" w:hAnsi="Montserrat" w:cs="Tahoma"/>
          <w:b/>
          <w:bCs/>
          <w:color w:val="2A3C7E"/>
          <w:szCs w:val="22"/>
        </w:rPr>
      </w:pPr>
      <w:r w:rsidRPr="002118CA">
        <w:rPr>
          <w:rFonts w:ascii="Montserrat" w:hAnsi="Montserrat" w:cs="Tahoma"/>
          <w:b/>
          <w:bCs/>
          <w:color w:val="2A3C7E"/>
          <w:szCs w:val="22"/>
        </w:rPr>
        <w:t>Programme:</w:t>
      </w:r>
    </w:p>
    <w:tbl>
      <w:tblPr>
        <w:tblStyle w:val="TableGrid"/>
        <w:tblW w:w="807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75"/>
        <w:gridCol w:w="4974"/>
        <w:gridCol w:w="2126"/>
      </w:tblGrid>
      <w:tr w:rsidR="00794AEA" w:rsidRPr="00445424" w14:paraId="700F386D" w14:textId="77777777" w:rsidTr="00794AEA">
        <w:trPr>
          <w:jc w:val="center"/>
        </w:trPr>
        <w:tc>
          <w:tcPr>
            <w:tcW w:w="975" w:type="dxa"/>
            <w:shd w:val="clear" w:color="auto" w:fill="2A3C7E"/>
          </w:tcPr>
          <w:p w14:paraId="1F8F6FE2" w14:textId="31CA809E" w:rsidR="00794AEA" w:rsidRPr="00445424" w:rsidRDefault="00794AEA" w:rsidP="00336ED8">
            <w:pPr>
              <w:jc w:val="center"/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4974" w:type="dxa"/>
            <w:shd w:val="clear" w:color="auto" w:fill="2A3C7E"/>
          </w:tcPr>
          <w:p w14:paraId="43917B39" w14:textId="0CB89096" w:rsidR="00794AEA" w:rsidRPr="00445424" w:rsidRDefault="00794AEA" w:rsidP="00645E68">
            <w:pPr>
              <w:jc w:val="left"/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  <w:t>Topic</w:t>
            </w:r>
          </w:p>
        </w:tc>
        <w:tc>
          <w:tcPr>
            <w:tcW w:w="2126" w:type="dxa"/>
            <w:shd w:val="clear" w:color="auto" w:fill="2A3C7E"/>
          </w:tcPr>
          <w:p w14:paraId="3F3124EE" w14:textId="4C375399" w:rsidR="00794AEA" w:rsidRPr="00445424" w:rsidRDefault="00794AEA" w:rsidP="00645E68">
            <w:pPr>
              <w:jc w:val="left"/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FFFFFF" w:themeColor="background1"/>
                <w:sz w:val="22"/>
                <w:szCs w:val="22"/>
              </w:rPr>
              <w:t>Presenter</w:t>
            </w:r>
          </w:p>
        </w:tc>
      </w:tr>
      <w:tr w:rsidR="00794AEA" w:rsidRPr="00445424" w14:paraId="7A09D4C0" w14:textId="77777777" w:rsidTr="00794AEA">
        <w:trPr>
          <w:jc w:val="center"/>
        </w:trPr>
        <w:tc>
          <w:tcPr>
            <w:tcW w:w="975" w:type="dxa"/>
          </w:tcPr>
          <w:p w14:paraId="65D0C925" w14:textId="7320D0E9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622F0E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13:15</w:t>
            </w:r>
          </w:p>
        </w:tc>
        <w:tc>
          <w:tcPr>
            <w:tcW w:w="4974" w:type="dxa"/>
          </w:tcPr>
          <w:p w14:paraId="12F4AC61" w14:textId="1CE6F966" w:rsidR="00794AEA" w:rsidRPr="00445424" w:rsidRDefault="00794AEA" w:rsidP="00645E68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Welcome by organizers</w:t>
            </w:r>
          </w:p>
        </w:tc>
        <w:tc>
          <w:tcPr>
            <w:tcW w:w="2126" w:type="dxa"/>
          </w:tcPr>
          <w:p w14:paraId="4F85C59A" w14:textId="0C9AF8C5" w:rsidR="00794AEA" w:rsidRPr="00445424" w:rsidRDefault="00794AEA" w:rsidP="00645E68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BOOST-</w:t>
            </w:r>
            <w:proofErr w:type="gramStart"/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IN</w:t>
            </w: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, 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AqM</w:t>
            </w:r>
            <w:proofErr w:type="spellEnd"/>
            <w:proofErr w:type="gramEnd"/>
          </w:p>
        </w:tc>
      </w:tr>
      <w:tr w:rsidR="00794AEA" w:rsidRPr="00445424" w14:paraId="1A663865" w14:textId="77777777" w:rsidTr="00794AEA">
        <w:trPr>
          <w:jc w:val="center"/>
        </w:trPr>
        <w:tc>
          <w:tcPr>
            <w:tcW w:w="975" w:type="dxa"/>
          </w:tcPr>
          <w:p w14:paraId="297B28AB" w14:textId="4B818A35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622F0E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13:2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5</w:t>
            </w:r>
          </w:p>
        </w:tc>
        <w:tc>
          <w:tcPr>
            <w:tcW w:w="4974" w:type="dxa"/>
          </w:tcPr>
          <w:p w14:paraId="74D40328" w14:textId="06062E94" w:rsidR="00794AEA" w:rsidRPr="00445424" w:rsidRDefault="00794AEA" w:rsidP="00C056F6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Introduction of participants</w:t>
            </w:r>
          </w:p>
        </w:tc>
        <w:tc>
          <w:tcPr>
            <w:tcW w:w="2126" w:type="dxa"/>
          </w:tcPr>
          <w:p w14:paraId="048A09F9" w14:textId="006792D7" w:rsidR="00794AEA" w:rsidRPr="00445424" w:rsidRDefault="00794AEA" w:rsidP="00C056F6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ALL</w:t>
            </w:r>
          </w:p>
        </w:tc>
      </w:tr>
      <w:tr w:rsidR="00794AEA" w:rsidRPr="00445424" w14:paraId="12FADCB0" w14:textId="77777777" w:rsidTr="00794AEA">
        <w:trPr>
          <w:jc w:val="center"/>
        </w:trPr>
        <w:tc>
          <w:tcPr>
            <w:tcW w:w="975" w:type="dxa"/>
          </w:tcPr>
          <w:p w14:paraId="3D0AC4CC" w14:textId="09B49E52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622F0E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13:35</w:t>
            </w:r>
          </w:p>
        </w:tc>
        <w:tc>
          <w:tcPr>
            <w:tcW w:w="4974" w:type="dxa"/>
          </w:tcPr>
          <w:p w14:paraId="6633B20C" w14:textId="47C4A0BA" w:rsidR="00794AEA" w:rsidRPr="00445424" w:rsidRDefault="00794AEA" w:rsidP="009D7AE6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Water and CE: perspective from the EC</w:t>
            </w:r>
          </w:p>
        </w:tc>
        <w:tc>
          <w:tcPr>
            <w:tcW w:w="2126" w:type="dxa"/>
          </w:tcPr>
          <w:p w14:paraId="68427091" w14:textId="4226A565" w:rsidR="00794AEA" w:rsidRPr="00445424" w:rsidRDefault="00794AEA" w:rsidP="0030506A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Representatives from DG ENV (tbc)</w:t>
            </w:r>
          </w:p>
        </w:tc>
      </w:tr>
      <w:tr w:rsidR="00622F0E" w:rsidRPr="00445424" w14:paraId="4F04832D" w14:textId="77777777" w:rsidTr="00794AEA">
        <w:trPr>
          <w:jc w:val="center"/>
        </w:trPr>
        <w:tc>
          <w:tcPr>
            <w:tcW w:w="975" w:type="dxa"/>
          </w:tcPr>
          <w:p w14:paraId="639FC309" w14:textId="0B57BBA9" w:rsidR="00622F0E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622F0E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13: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4</w:t>
            </w:r>
            <w:r w:rsidRPr="00622F0E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5</w:t>
            </w:r>
          </w:p>
        </w:tc>
        <w:tc>
          <w:tcPr>
            <w:tcW w:w="4974" w:type="dxa"/>
          </w:tcPr>
          <w:p w14:paraId="030A1B1F" w14:textId="40A85C48" w:rsidR="00622F0E" w:rsidRPr="00445424" w:rsidRDefault="00622F0E" w:rsidP="00622F0E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Harmonisation</w:t>
            </w:r>
            <w:proofErr w:type="spellEnd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of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criteria: the work of JRC</w:t>
            </w:r>
          </w:p>
        </w:tc>
        <w:tc>
          <w:tcPr>
            <w:tcW w:w="2126" w:type="dxa"/>
          </w:tcPr>
          <w:p w14:paraId="35BF287D" w14:textId="52C0AB19" w:rsidR="00622F0E" w:rsidRPr="00445424" w:rsidRDefault="00622F0E" w:rsidP="00622F0E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J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oint </w:t>
            </w: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R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esearch </w:t>
            </w: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C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ommission (JRC)</w:t>
            </w:r>
          </w:p>
        </w:tc>
      </w:tr>
      <w:tr w:rsidR="00794AEA" w:rsidRPr="00445424" w14:paraId="72D2134A" w14:textId="77777777" w:rsidTr="00794AEA">
        <w:trPr>
          <w:jc w:val="center"/>
        </w:trPr>
        <w:tc>
          <w:tcPr>
            <w:tcW w:w="975" w:type="dxa"/>
          </w:tcPr>
          <w:p w14:paraId="6631D099" w14:textId="0E01970C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13:55</w:t>
            </w:r>
          </w:p>
        </w:tc>
        <w:tc>
          <w:tcPr>
            <w:tcW w:w="4974" w:type="dxa"/>
          </w:tcPr>
          <w:p w14:paraId="201C7000" w14:textId="54D53EE6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Input of Water Europe and working groups</w:t>
            </w:r>
          </w:p>
        </w:tc>
        <w:tc>
          <w:tcPr>
            <w:tcW w:w="2126" w:type="dxa"/>
          </w:tcPr>
          <w:p w14:paraId="7E01717C" w14:textId="4E972385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  <w:lang w:val="de-DE"/>
              </w:rPr>
              <w:t>Andrea Rubini, W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  <w:lang w:val="de-DE"/>
              </w:rPr>
              <w:t>ater Europe</w:t>
            </w:r>
          </w:p>
        </w:tc>
      </w:tr>
      <w:tr w:rsidR="00794AEA" w:rsidRPr="00445424" w14:paraId="4AAD1C75" w14:textId="77777777" w:rsidTr="00794AEA">
        <w:trPr>
          <w:jc w:val="center"/>
        </w:trPr>
        <w:tc>
          <w:tcPr>
            <w:tcW w:w="975" w:type="dxa"/>
          </w:tcPr>
          <w:p w14:paraId="51A29F10" w14:textId="21CFAF9C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14:05</w:t>
            </w:r>
          </w:p>
        </w:tc>
        <w:tc>
          <w:tcPr>
            <w:tcW w:w="4974" w:type="dxa"/>
          </w:tcPr>
          <w:p w14:paraId="66BD12C2" w14:textId="77777777" w:rsidR="00794AEA" w:rsidRPr="00445424" w:rsidRDefault="00794AEA" w:rsidP="002063D5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Boosting uptake of innovative solutions in water and circular economy: the BOOST-IN project</w:t>
            </w:r>
          </w:p>
        </w:tc>
        <w:tc>
          <w:tcPr>
            <w:tcW w:w="2126" w:type="dxa"/>
          </w:tcPr>
          <w:p w14:paraId="7E859688" w14:textId="77777777" w:rsidR="00794AEA" w:rsidRPr="00445424" w:rsidRDefault="00794AEA" w:rsidP="002063D5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Rafael Casielles, BIOAZUL</w:t>
            </w:r>
          </w:p>
        </w:tc>
      </w:tr>
      <w:tr w:rsidR="00794AEA" w:rsidRPr="00445424" w14:paraId="70E35093" w14:textId="77777777" w:rsidTr="00F86155">
        <w:trPr>
          <w:jc w:val="center"/>
        </w:trPr>
        <w:tc>
          <w:tcPr>
            <w:tcW w:w="975" w:type="dxa"/>
            <w:shd w:val="clear" w:color="auto" w:fill="EDEDED" w:themeFill="accent3" w:themeFillTint="33"/>
          </w:tcPr>
          <w:p w14:paraId="11670784" w14:textId="03303ADE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14:15</w:t>
            </w:r>
          </w:p>
        </w:tc>
        <w:tc>
          <w:tcPr>
            <w:tcW w:w="7100" w:type="dxa"/>
            <w:gridSpan w:val="2"/>
            <w:shd w:val="clear" w:color="auto" w:fill="EDEDED" w:themeFill="accent3" w:themeFillTint="33"/>
          </w:tcPr>
          <w:p w14:paraId="39BA4CF7" w14:textId="3D8C32AD" w:rsidR="00794AEA" w:rsidRPr="00794AEA" w:rsidRDefault="00794AEA" w:rsidP="00794AEA">
            <w:pPr>
              <w:jc w:val="center"/>
              <w:rPr>
                <w:rFonts w:ascii="Montserrat" w:hAnsi="Montserrat"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794AEA">
              <w:rPr>
                <w:rFonts w:ascii="Montserrat" w:hAnsi="Montserrat" w:cstheme="minorHAnsi"/>
                <w:b/>
                <w:bCs/>
                <w:color w:val="404040" w:themeColor="text1" w:themeTint="BF"/>
                <w:sz w:val="22"/>
                <w:szCs w:val="22"/>
              </w:rPr>
              <w:t>Coffee break</w:t>
            </w:r>
          </w:p>
        </w:tc>
      </w:tr>
      <w:tr w:rsidR="00794AEA" w:rsidRPr="00445424" w14:paraId="3CF98FF4" w14:textId="77777777" w:rsidTr="00794AEA">
        <w:trPr>
          <w:jc w:val="center"/>
        </w:trPr>
        <w:tc>
          <w:tcPr>
            <w:tcW w:w="975" w:type="dxa"/>
          </w:tcPr>
          <w:p w14:paraId="05CAB86E" w14:textId="4EB738FD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14:30</w:t>
            </w:r>
          </w:p>
        </w:tc>
        <w:tc>
          <w:tcPr>
            <w:tcW w:w="4974" w:type="dxa"/>
          </w:tcPr>
          <w:p w14:paraId="3CF0FC31" w14:textId="3484A5D6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Outcome of first expert meeting on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in BOOST-IN + next steps</w:t>
            </w:r>
          </w:p>
        </w:tc>
        <w:tc>
          <w:tcPr>
            <w:tcW w:w="2126" w:type="dxa"/>
          </w:tcPr>
          <w:p w14:paraId="0407BCBF" w14:textId="2C722638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  <w:lang w:val="de-DE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  <w:lang w:val="de-DE"/>
              </w:rPr>
              <w:t>Christian Remy, KWB</w:t>
            </w:r>
          </w:p>
        </w:tc>
      </w:tr>
      <w:tr w:rsidR="00794AEA" w:rsidRPr="00445424" w14:paraId="16DEC0C4" w14:textId="77777777" w:rsidTr="00794AEA">
        <w:trPr>
          <w:jc w:val="center"/>
        </w:trPr>
        <w:tc>
          <w:tcPr>
            <w:tcW w:w="975" w:type="dxa"/>
          </w:tcPr>
          <w:p w14:paraId="4C9B0066" w14:textId="2220501E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14:40</w:t>
            </w:r>
          </w:p>
        </w:tc>
        <w:tc>
          <w:tcPr>
            <w:tcW w:w="4974" w:type="dxa"/>
          </w:tcPr>
          <w:p w14:paraId="455B83E2" w14:textId="41EC3B56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NL initiatives on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harmonization</w:t>
            </w:r>
          </w:p>
        </w:tc>
        <w:tc>
          <w:tcPr>
            <w:tcW w:w="2126" w:type="dxa"/>
          </w:tcPr>
          <w:p w14:paraId="62DF4593" w14:textId="38C3852A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Aalke de Jong,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AqM</w:t>
            </w:r>
            <w:proofErr w:type="spellEnd"/>
          </w:p>
        </w:tc>
      </w:tr>
      <w:tr w:rsidR="00794AEA" w:rsidRPr="00445424" w14:paraId="387FDA6F" w14:textId="77777777" w:rsidTr="00794AEA">
        <w:trPr>
          <w:jc w:val="center"/>
        </w:trPr>
        <w:tc>
          <w:tcPr>
            <w:tcW w:w="975" w:type="dxa"/>
          </w:tcPr>
          <w:p w14:paraId="67211CD6" w14:textId="29B452A9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14:50</w:t>
            </w:r>
          </w:p>
        </w:tc>
        <w:tc>
          <w:tcPr>
            <w:tcW w:w="4974" w:type="dxa"/>
          </w:tcPr>
          <w:p w14:paraId="7C5C23B7" w14:textId="31803CD4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Harmonization of </w:t>
            </w:r>
            <w:proofErr w:type="spellStart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for water products</w:t>
            </w:r>
          </w:p>
        </w:tc>
        <w:tc>
          <w:tcPr>
            <w:tcW w:w="2126" w:type="dxa"/>
          </w:tcPr>
          <w:p w14:paraId="75D32BD9" w14:textId="3D61E7F6" w:rsidR="00794AEA" w:rsidRPr="00445424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445424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EUREAU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(tbc)</w:t>
            </w:r>
          </w:p>
        </w:tc>
      </w:tr>
      <w:tr w:rsidR="00794AEA" w:rsidRPr="00445424" w14:paraId="79C1257B" w14:textId="77777777" w:rsidTr="00794AEA">
        <w:trPr>
          <w:jc w:val="center"/>
        </w:trPr>
        <w:tc>
          <w:tcPr>
            <w:tcW w:w="975" w:type="dxa"/>
          </w:tcPr>
          <w:p w14:paraId="3965377D" w14:textId="31BFE4B4" w:rsidR="00794AEA" w:rsidRPr="00445424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15:00</w:t>
            </w:r>
          </w:p>
        </w:tc>
        <w:tc>
          <w:tcPr>
            <w:tcW w:w="4974" w:type="dxa"/>
          </w:tcPr>
          <w:p w14:paraId="727B98D8" w14:textId="554B52F5" w:rsidR="00794AEA" w:rsidRPr="00445424" w:rsidRDefault="00EB38B5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Participatory </w:t>
            </w:r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exercise 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to</w:t>
            </w:r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analyze key steps of the End-of-Waste (</w:t>
            </w:r>
            <w:proofErr w:type="spellStart"/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) process, identifying major bottlenecks and underlying causes and co-develop practical recommendations to improve </w:t>
            </w:r>
            <w:proofErr w:type="spellStart"/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implementation</w:t>
            </w: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14:paraId="1A1D56E4" w14:textId="77777777" w:rsidR="00794AEA" w:rsidRDefault="00EB38B5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All participants</w:t>
            </w:r>
          </w:p>
          <w:p w14:paraId="60F6F7CF" w14:textId="77777777" w:rsidR="00EB38B5" w:rsidRDefault="00EB38B5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Moderators:</w:t>
            </w:r>
          </w:p>
          <w:p w14:paraId="128EF23D" w14:textId="77777777" w:rsidR="00EB38B5" w:rsidRPr="006B4634" w:rsidRDefault="00EB38B5" w:rsidP="006B4634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  <w:lang w:val="de-DE"/>
              </w:rPr>
            </w:pPr>
            <w:r w:rsidRPr="006B4634"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  <w:lang w:val="de-DE"/>
              </w:rPr>
              <w:t>Christian Remy, KWB</w:t>
            </w:r>
          </w:p>
          <w:p w14:paraId="7F1171C1" w14:textId="77777777" w:rsidR="00EB38B5" w:rsidRPr="006B4634" w:rsidRDefault="00EB38B5" w:rsidP="006B4634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</w:rPr>
            </w:pPr>
            <w:r w:rsidRPr="006B4634"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</w:rPr>
              <w:t>Rafael Casielles, BIOAZUL</w:t>
            </w:r>
          </w:p>
          <w:p w14:paraId="0AA39C5F" w14:textId="079FCC3D" w:rsidR="00EB38B5" w:rsidRPr="006B4634" w:rsidRDefault="00EB38B5" w:rsidP="006B4634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proofErr w:type="gramStart"/>
            <w:r w:rsidRPr="006B4634"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</w:rPr>
              <w:t>Jouke  Boorsma</w:t>
            </w:r>
            <w:proofErr w:type="gramEnd"/>
            <w:r w:rsidRPr="006B4634"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</w:rPr>
              <w:t xml:space="preserve">, </w:t>
            </w:r>
            <w:proofErr w:type="spellStart"/>
            <w:r w:rsidRPr="006B4634">
              <w:rPr>
                <w:rFonts w:ascii="Montserrat" w:hAnsi="Montserrat" w:cstheme="minorHAnsi"/>
                <w:color w:val="404040" w:themeColor="text1" w:themeTint="BF"/>
                <w:sz w:val="18"/>
                <w:szCs w:val="18"/>
              </w:rPr>
              <w:t>AqM</w:t>
            </w:r>
            <w:proofErr w:type="spellEnd"/>
          </w:p>
        </w:tc>
      </w:tr>
      <w:tr w:rsidR="00794AEA" w:rsidRPr="005E082C" w14:paraId="3C96FE54" w14:textId="77777777" w:rsidTr="00794AEA">
        <w:trPr>
          <w:jc w:val="center"/>
        </w:trPr>
        <w:tc>
          <w:tcPr>
            <w:tcW w:w="975" w:type="dxa"/>
          </w:tcPr>
          <w:p w14:paraId="54AC08F8" w14:textId="7F245B10" w:rsidR="00794AEA" w:rsidRPr="00877538" w:rsidRDefault="00622F0E" w:rsidP="00336ED8">
            <w:pPr>
              <w:jc w:val="center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16:00</w:t>
            </w:r>
          </w:p>
        </w:tc>
        <w:tc>
          <w:tcPr>
            <w:tcW w:w="4974" w:type="dxa"/>
          </w:tcPr>
          <w:p w14:paraId="66E1033C" w14:textId="23CAE2EC" w:rsidR="00794AEA" w:rsidRPr="00877538" w:rsidRDefault="00794AEA" w:rsidP="00F75701">
            <w:pPr>
              <w:jc w:val="left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877538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What next? </w:t>
            </w:r>
            <w:r w:rsid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F</w:t>
            </w:r>
            <w:r w:rsidRPr="00877538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ollow-up </w:t>
            </w:r>
            <w:r w:rsid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on next activities and </w:t>
            </w:r>
            <w:proofErr w:type="spellStart"/>
            <w:r w:rsidRPr="00877538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EoW</w:t>
            </w:r>
            <w:proofErr w:type="spellEnd"/>
            <w:r w:rsidRPr="00877538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r w:rsid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Community of Practice.</w:t>
            </w:r>
          </w:p>
        </w:tc>
        <w:tc>
          <w:tcPr>
            <w:tcW w:w="2126" w:type="dxa"/>
          </w:tcPr>
          <w:p w14:paraId="6145F946" w14:textId="3FFE130B" w:rsidR="00794AEA" w:rsidRPr="005E082C" w:rsidRDefault="00794AEA" w:rsidP="00F75701">
            <w:pPr>
              <w:jc w:val="left"/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EB38B5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ALL</w:t>
            </w:r>
          </w:p>
        </w:tc>
      </w:tr>
    </w:tbl>
    <w:p w14:paraId="554E260F" w14:textId="77777777" w:rsidR="00FC0E05" w:rsidRDefault="00FC0E05" w:rsidP="005E082C">
      <w:pPr>
        <w:rPr>
          <w:color w:val="1C284B"/>
        </w:rPr>
      </w:pPr>
    </w:p>
    <w:sectPr w:rsidR="00FC0E05" w:rsidSect="00F75701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1417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C2038" w14:textId="77777777" w:rsidR="00C94316" w:rsidRDefault="00C94316" w:rsidP="00581875">
      <w:pPr>
        <w:spacing w:after="0"/>
      </w:pPr>
      <w:r>
        <w:separator/>
      </w:r>
    </w:p>
  </w:endnote>
  <w:endnote w:type="continuationSeparator" w:id="0">
    <w:p w14:paraId="4F100421" w14:textId="77777777" w:rsidR="00C94316" w:rsidRDefault="00C94316" w:rsidP="005818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xend">
    <w:altName w:val="Calibri"/>
    <w:charset w:val="00"/>
    <w:family w:val="auto"/>
    <w:pitch w:val="variable"/>
    <w:sig w:usb0="A00000FF" w:usb1="4000205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(Body)">
    <w:altName w:val="Calibri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009169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F90DB2" w14:textId="77777777" w:rsidR="001C3579" w:rsidRDefault="008816E2" w:rsidP="00BA76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8F59A8" w14:textId="77777777" w:rsidR="001C3579" w:rsidRDefault="001C3579" w:rsidP="00B100AE">
    <w:pPr>
      <w:pStyle w:val="Footer"/>
      <w:ind w:right="360"/>
    </w:pPr>
  </w:p>
  <w:p w14:paraId="7C6F3C66" w14:textId="77777777" w:rsidR="001C3579" w:rsidRDefault="001C35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ahoma" w:hAnsi="Tahoma" w:cs="Tahoma"/>
      </w:rPr>
      <w:id w:val="2077083815"/>
      <w:docPartObj>
        <w:docPartGallery w:val="Page Numbers (Bottom of Page)"/>
        <w:docPartUnique/>
      </w:docPartObj>
    </w:sdtPr>
    <w:sdtEndPr>
      <w:rPr>
        <w:rStyle w:val="PageNumber"/>
        <w:color w:val="03586A"/>
      </w:rPr>
    </w:sdtEndPr>
    <w:sdtContent>
      <w:p w14:paraId="3AF29809" w14:textId="74612952" w:rsidR="001C3579" w:rsidRPr="007E1B1D" w:rsidRDefault="008816E2" w:rsidP="00E31679">
        <w:pPr>
          <w:pStyle w:val="Footer"/>
          <w:framePr w:wrap="none" w:vAnchor="text" w:hAnchor="page" w:x="11027" w:y="476"/>
          <w:rPr>
            <w:rStyle w:val="PageNumber"/>
            <w:rFonts w:ascii="Tahoma" w:hAnsi="Tahoma" w:cs="Tahoma"/>
            <w:color w:val="03586A"/>
            <w:lang w:val="fr-FR"/>
          </w:rPr>
        </w:pPr>
        <w:r w:rsidRPr="007E1B1D">
          <w:rPr>
            <w:rStyle w:val="PageNumber"/>
            <w:rFonts w:ascii="Tahoma" w:hAnsi="Tahoma" w:cs="Tahoma"/>
            <w:color w:val="03586A"/>
          </w:rPr>
          <w:fldChar w:fldCharType="begin"/>
        </w:r>
        <w:r w:rsidRPr="007E1B1D">
          <w:rPr>
            <w:rStyle w:val="PageNumber"/>
            <w:rFonts w:ascii="Tahoma" w:hAnsi="Tahoma" w:cs="Tahoma"/>
            <w:color w:val="03586A"/>
            <w:lang w:val="fr-FR"/>
          </w:rPr>
          <w:instrText xml:space="preserve"> PAGE </w:instrText>
        </w:r>
        <w:r w:rsidRPr="007E1B1D">
          <w:rPr>
            <w:rStyle w:val="PageNumber"/>
            <w:rFonts w:ascii="Tahoma" w:hAnsi="Tahoma" w:cs="Tahoma"/>
            <w:color w:val="03586A"/>
          </w:rPr>
          <w:fldChar w:fldCharType="separate"/>
        </w:r>
        <w:r w:rsidRPr="007E1B1D">
          <w:rPr>
            <w:rStyle w:val="PageNumber"/>
            <w:rFonts w:ascii="Tahoma" w:hAnsi="Tahoma" w:cs="Tahoma"/>
            <w:noProof/>
            <w:color w:val="03586A"/>
            <w:lang w:val="fr-FR"/>
          </w:rPr>
          <w:t>2</w:t>
        </w:r>
        <w:r w:rsidRPr="007E1B1D">
          <w:rPr>
            <w:rStyle w:val="PageNumber"/>
            <w:rFonts w:ascii="Tahoma" w:hAnsi="Tahoma" w:cs="Tahoma"/>
            <w:color w:val="03586A"/>
          </w:rPr>
          <w:fldChar w:fldCharType="end"/>
        </w:r>
      </w:p>
    </w:sdtContent>
  </w:sdt>
  <w:p w14:paraId="07BF698A" w14:textId="5B90858A" w:rsidR="001C3579" w:rsidRPr="0079691E" w:rsidRDefault="00632AD2" w:rsidP="00321A1A">
    <w:pPr>
      <w:pStyle w:val="Footer"/>
      <w:tabs>
        <w:tab w:val="clear" w:pos="4513"/>
        <w:tab w:val="clear" w:pos="9026"/>
      </w:tabs>
      <w:ind w:right="360"/>
      <w:rPr>
        <w:rFonts w:ascii="Tahoma" w:hAnsi="Tahoma" w:cs="Tahoma"/>
        <w:color w:val="03586A"/>
      </w:rPr>
    </w:pPr>
    <w:r>
      <w:rPr>
        <w:rFonts w:ascii="Tahoma" w:hAnsi="Tahoma" w:cs="Tahoma"/>
        <w:noProof/>
        <w:color w:val="03586A"/>
      </w:rPr>
      <w:drawing>
        <wp:anchor distT="0" distB="0" distL="114300" distR="114300" simplePos="0" relativeHeight="251664384" behindDoc="0" locked="0" layoutInCell="1" allowOverlap="1" wp14:anchorId="525FEEF6" wp14:editId="356F6453">
          <wp:simplePos x="0" y="0"/>
          <wp:positionH relativeFrom="column">
            <wp:posOffset>-24461</wp:posOffset>
          </wp:positionH>
          <wp:positionV relativeFrom="paragraph">
            <wp:posOffset>181030</wp:posOffset>
          </wp:positionV>
          <wp:extent cx="2881630" cy="603885"/>
          <wp:effectExtent l="0" t="0" r="0" b="5715"/>
          <wp:wrapThrough wrapText="bothSides">
            <wp:wrapPolygon edited="0">
              <wp:start x="0" y="0"/>
              <wp:lineTo x="0" y="21123"/>
              <wp:lineTo x="6569" y="21123"/>
              <wp:lineTo x="20134" y="17035"/>
              <wp:lineTo x="20562" y="12265"/>
              <wp:lineTo x="18563" y="10902"/>
              <wp:lineTo x="18706" y="8177"/>
              <wp:lineTo x="13565" y="3407"/>
              <wp:lineTo x="6569" y="0"/>
              <wp:lineTo x="0" y="0"/>
            </wp:wrapPolygon>
          </wp:wrapThrough>
          <wp:docPr id="59814285" name="Picture 32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14285" name="Picture 32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163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5B6080" w14:textId="77777777" w:rsidR="00C94316" w:rsidRDefault="00C94316" w:rsidP="00581875">
      <w:pPr>
        <w:spacing w:after="0"/>
      </w:pPr>
      <w:r>
        <w:separator/>
      </w:r>
    </w:p>
  </w:footnote>
  <w:footnote w:type="continuationSeparator" w:id="0">
    <w:p w14:paraId="76B36177" w14:textId="77777777" w:rsidR="00C94316" w:rsidRDefault="00C94316" w:rsidP="0058187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B0B19" w14:textId="0E2B2D0C" w:rsidR="001C3579" w:rsidRDefault="003D0BAB" w:rsidP="00F75701">
    <w:pPr>
      <w:pStyle w:val="Header"/>
      <w:spacing w:after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7E789BF" wp14:editId="569EBA1A">
          <wp:simplePos x="0" y="0"/>
          <wp:positionH relativeFrom="column">
            <wp:posOffset>2468880</wp:posOffset>
          </wp:positionH>
          <wp:positionV relativeFrom="paragraph">
            <wp:posOffset>-785495</wp:posOffset>
          </wp:positionV>
          <wp:extent cx="2007870" cy="868045"/>
          <wp:effectExtent l="0" t="0" r="0" b="8255"/>
          <wp:wrapSquare wrapText="bothSides"/>
          <wp:docPr id="1" name="Grafik 1" descr="Home - AquaMinerals B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quaMinerals BV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41" t="15881" b="29734"/>
                  <a:stretch/>
                </pic:blipFill>
                <pic:spPr bwMode="auto">
                  <a:xfrm>
                    <a:off x="0" y="0"/>
                    <a:ext cx="200787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604">
      <w:rPr>
        <w:rFonts w:ascii="Tahoma" w:hAnsi="Tahoma" w:cs="Tahoma"/>
        <w:noProof/>
        <w:color w:val="03586A"/>
      </w:rPr>
      <w:drawing>
        <wp:anchor distT="0" distB="0" distL="114300" distR="114300" simplePos="0" relativeHeight="251660288" behindDoc="0" locked="0" layoutInCell="1" allowOverlap="1" wp14:anchorId="72145A15" wp14:editId="2DCA4DAA">
          <wp:simplePos x="0" y="0"/>
          <wp:positionH relativeFrom="margin">
            <wp:align>left</wp:align>
          </wp:positionH>
          <wp:positionV relativeFrom="paragraph">
            <wp:posOffset>-549275</wp:posOffset>
          </wp:positionV>
          <wp:extent cx="2240280" cy="537845"/>
          <wp:effectExtent l="0" t="0" r="7620" b="0"/>
          <wp:wrapSquare wrapText="bothSides"/>
          <wp:docPr id="10" name="Graphic 9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ACC3D4-8125-A234-B7F6-72EC7B1AE2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9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8FACC3D4-8125-A234-B7F6-72EC7B1AE2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28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3A10" w:rsidRPr="00846F4D">
      <w:rPr>
        <w:rFonts w:ascii="Tahoma" w:hAnsi="Tahoma" w:cs="Tahoma"/>
        <w:noProof/>
        <w:color w:val="03586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4EEECF4" wp14:editId="4036FD00">
              <wp:simplePos x="0" y="0"/>
              <wp:positionH relativeFrom="column">
                <wp:posOffset>4755515</wp:posOffset>
              </wp:positionH>
              <wp:positionV relativeFrom="paragraph">
                <wp:posOffset>8590280</wp:posOffset>
              </wp:positionV>
              <wp:extent cx="1109345" cy="544830"/>
              <wp:effectExtent l="19050" t="19050" r="14605" b="26670"/>
              <wp:wrapTight wrapText="bothSides">
                <wp:wrapPolygon edited="0">
                  <wp:start x="-371" y="-755"/>
                  <wp:lineTo x="-371" y="21902"/>
                  <wp:lineTo x="21513" y="21902"/>
                  <wp:lineTo x="21513" y="-755"/>
                  <wp:lineTo x="-371" y="-755"/>
                </wp:wrapPolygon>
              </wp:wrapTight>
              <wp:docPr id="531957484" name="Google Shape;356;p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109345" cy="544830"/>
                        <a:chOff x="959803" y="0"/>
                        <a:chExt cx="781500" cy="383850"/>
                      </a:xfrm>
                      <a:solidFill>
                        <a:srgbClr val="2A3878"/>
                      </a:solidFill>
                    </wpg:grpSpPr>
                    <wps:wsp>
                      <wps:cNvPr id="1200221785" name="Google Shape;357;p9"/>
                      <wps:cNvSpPr/>
                      <wps:spPr>
                        <a:xfrm>
                          <a:off x="9598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414939227" name="Google Shape;358;p9"/>
                      <wps:cNvSpPr/>
                      <wps:spPr>
                        <a:xfrm>
                          <a:off x="10794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051520970" name="Google Shape;359;p9"/>
                      <wps:cNvSpPr/>
                      <wps:spPr>
                        <a:xfrm>
                          <a:off x="11990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511187185" name="Google Shape;360;p9"/>
                      <wps:cNvSpPr/>
                      <wps:spPr>
                        <a:xfrm>
                          <a:off x="13186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561632878" name="Google Shape;361;p9"/>
                      <wps:cNvSpPr/>
                      <wps:spPr>
                        <a:xfrm>
                          <a:off x="14382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824971858" name="Google Shape;362;p9"/>
                      <wps:cNvSpPr/>
                      <wps:spPr>
                        <a:xfrm>
                          <a:off x="15578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44349763" name="Google Shape;363;p9"/>
                      <wps:cNvSpPr/>
                      <wps:spPr>
                        <a:xfrm>
                          <a:off x="1677403" y="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043601825" name="Google Shape;364;p9"/>
                      <wps:cNvSpPr/>
                      <wps:spPr>
                        <a:xfrm>
                          <a:off x="9598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960156551" name="Google Shape;365;p9"/>
                      <wps:cNvSpPr/>
                      <wps:spPr>
                        <a:xfrm>
                          <a:off x="10794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216039844" name="Google Shape;366;p9"/>
                      <wps:cNvSpPr/>
                      <wps:spPr>
                        <a:xfrm>
                          <a:off x="11990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132089205" name="Google Shape;367;p9"/>
                      <wps:cNvSpPr/>
                      <wps:spPr>
                        <a:xfrm>
                          <a:off x="13186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456392304" name="Google Shape;368;p9"/>
                      <wps:cNvSpPr/>
                      <wps:spPr>
                        <a:xfrm>
                          <a:off x="14382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2174996" name="Google Shape;369;p9"/>
                      <wps:cNvSpPr/>
                      <wps:spPr>
                        <a:xfrm>
                          <a:off x="15578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358149441" name="Google Shape;370;p9"/>
                      <wps:cNvSpPr/>
                      <wps:spPr>
                        <a:xfrm>
                          <a:off x="1677403" y="1036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6549490" name="Google Shape;371;p9"/>
                      <wps:cNvSpPr/>
                      <wps:spPr>
                        <a:xfrm>
                          <a:off x="9598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737305371" name="Google Shape;372;p9"/>
                      <wps:cNvSpPr/>
                      <wps:spPr>
                        <a:xfrm>
                          <a:off x="10794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618049350" name="Google Shape;373;p9"/>
                      <wps:cNvSpPr/>
                      <wps:spPr>
                        <a:xfrm>
                          <a:off x="11990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369628358" name="Google Shape;374;p9"/>
                      <wps:cNvSpPr/>
                      <wps:spPr>
                        <a:xfrm>
                          <a:off x="13186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495534394" name="Google Shape;375;p9"/>
                      <wps:cNvSpPr/>
                      <wps:spPr>
                        <a:xfrm>
                          <a:off x="14382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877600292" name="Google Shape;376;p9"/>
                      <wps:cNvSpPr/>
                      <wps:spPr>
                        <a:xfrm>
                          <a:off x="15578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203677499" name="Google Shape;377;p9"/>
                      <wps:cNvSpPr/>
                      <wps:spPr>
                        <a:xfrm>
                          <a:off x="1677403" y="20730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52754546" name="Google Shape;378;p9"/>
                      <wps:cNvSpPr/>
                      <wps:spPr>
                        <a:xfrm>
                          <a:off x="9598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456677921" name="Google Shape;379;p9"/>
                      <wps:cNvSpPr/>
                      <wps:spPr>
                        <a:xfrm>
                          <a:off x="10794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504862187" name="Google Shape;380;p9"/>
                      <wps:cNvSpPr/>
                      <wps:spPr>
                        <a:xfrm>
                          <a:off x="11990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590206693" name="Google Shape;381;p9"/>
                      <wps:cNvSpPr/>
                      <wps:spPr>
                        <a:xfrm>
                          <a:off x="13186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269711526" name="Google Shape;382;p9"/>
                      <wps:cNvSpPr/>
                      <wps:spPr>
                        <a:xfrm>
                          <a:off x="14382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1752721312" name="Google Shape;383;p9"/>
                      <wps:cNvSpPr/>
                      <wps:spPr>
                        <a:xfrm>
                          <a:off x="15578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653396575" name="Google Shape;384;p9"/>
                      <wps:cNvSpPr/>
                      <wps:spPr>
                        <a:xfrm>
                          <a:off x="1677403" y="319950"/>
                          <a:ext cx="63900" cy="6390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412E20" id="Google Shape;356;p9" o:spid="_x0000_s1026" style="position:absolute;margin-left:374.45pt;margin-top:676.4pt;width:87.35pt;height:42.9pt;flip:x;z-index:-251655168;mso-width-relative:margin;mso-height-relative:margin" coordorigin="9598" coordsize="7815,3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">
              <v:oval id="Google Shape;357;p9" o:spid="_x0000_s1027" style="position:absolute;left:9598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" filled="f" stroked="f">
                <v:textbox inset="2.53958mm,2.53958mm,2.53958mm,2.53958mm"/>
              </v:oval>
              <v:oval id="Google Shape;358;p9" o:spid="_x0000_s1028" style="position:absolute;left:10794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" filled="f" stroked="f">
                <v:textbox inset="2.53958mm,2.53958mm,2.53958mm,2.53958mm"/>
              </v:oval>
              <v:oval id="Google Shape;359;p9" o:spid="_x0000_s1029" style="position:absolute;left:11990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" filled="f" stroked="f">
                <v:textbox inset="2.53958mm,2.53958mm,2.53958mm,2.53958mm"/>
              </v:oval>
              <v:oval id="Google Shape;360;p9" o:spid="_x0000_s1030" style="position:absolute;left:1318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" filled="f" stroked="f">
                <v:textbox inset="2.53958mm,2.53958mm,2.53958mm,2.53958mm"/>
              </v:oval>
              <v:oval id="Google Shape;361;p9" o:spid="_x0000_s1031" style="position:absolute;left:14382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" filled="f" stroked="f">
                <v:textbox inset="2.53958mm,2.53958mm,2.53958mm,2.53958mm"/>
              </v:oval>
              <v:oval id="Google Shape;362;p9" o:spid="_x0000_s1032" style="position:absolute;left:15578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" filled="f" stroked="f">
                <v:textbox inset="2.53958mm,2.53958mm,2.53958mm,2.53958mm"/>
              </v:oval>
              <v:oval id="Google Shape;363;p9" o:spid="_x0000_s1033" style="position:absolute;left:16774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" filled="f" stroked="f">
                <v:textbox inset="2.53958mm,2.53958mm,2.53958mm,2.53958mm"/>
              </v:oval>
              <v:oval id="Google Shape;364;p9" o:spid="_x0000_s1034" style="position:absolute;left:9598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" filled="f" stroked="f">
                <v:textbox inset="2.53958mm,2.53958mm,2.53958mm,2.53958mm"/>
              </v:oval>
              <v:oval id="Google Shape;365;p9" o:spid="_x0000_s1035" style="position:absolute;left:10794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" filled="f" stroked="f">
                <v:textbox inset="2.53958mm,2.53958mm,2.53958mm,2.53958mm"/>
              </v:oval>
              <v:oval id="Google Shape;366;p9" o:spid="_x0000_s1036" style="position:absolute;left:11990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" filled="f" stroked="f">
                <v:textbox inset="2.53958mm,2.53958mm,2.53958mm,2.53958mm"/>
              </v:oval>
              <v:oval id="Google Shape;367;p9" o:spid="_x0000_s1037" style="position:absolute;left:13186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" filled="f" stroked="f">
                <v:textbox inset="2.53958mm,2.53958mm,2.53958mm,2.53958mm"/>
              </v:oval>
              <v:oval id="Google Shape;368;p9" o:spid="_x0000_s1038" style="position:absolute;left:14382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" filled="f" stroked="f">
                <v:textbox inset="2.53958mm,2.53958mm,2.53958mm,2.53958mm"/>
              </v:oval>
              <v:oval id="Google Shape;369;p9" o:spid="_x0000_s1039" style="position:absolute;left:15578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" filled="f" stroked="f">
                <v:textbox inset="2.53958mm,2.53958mm,2.53958mm,2.53958mm"/>
              </v:oval>
              <v:oval id="Google Shape;370;p9" o:spid="_x0000_s1040" style="position:absolute;left:16774;top:1036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" filled="f" stroked="f">
                <v:textbox inset="2.53958mm,2.53958mm,2.53958mm,2.53958mm"/>
              </v:oval>
              <v:oval id="Google Shape;371;p9" o:spid="_x0000_s1041" style="position:absolute;left:9598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" filled="f" stroked="f">
                <v:textbox inset="2.53958mm,2.53958mm,2.53958mm,2.53958mm"/>
              </v:oval>
              <v:oval id="Google Shape;372;p9" o:spid="_x0000_s1042" style="position:absolute;left:10794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" filled="f" stroked="f">
                <v:textbox inset="2.53958mm,2.53958mm,2.53958mm,2.53958mm"/>
              </v:oval>
              <v:oval id="Google Shape;373;p9" o:spid="_x0000_s1043" style="position:absolute;left:11990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" filled="f" stroked="f">
                <v:textbox inset="2.53958mm,2.53958mm,2.53958mm,2.53958mm"/>
              </v:oval>
              <v:oval id="Google Shape;374;p9" o:spid="_x0000_s1044" style="position:absolute;left:13186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" filled="f" stroked="f">
                <v:textbox inset="2.53958mm,2.53958mm,2.53958mm,2.53958mm"/>
              </v:oval>
              <v:oval id="Google Shape;375;p9" o:spid="_x0000_s1045" style="position:absolute;left:14382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" filled="f" stroked="f">
                <v:textbox inset="2.53958mm,2.53958mm,2.53958mm,2.53958mm"/>
              </v:oval>
              <v:oval id="Google Shape;376;p9" o:spid="_x0000_s1046" style="position:absolute;left:15578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" filled="f" stroked="f">
                <v:textbox inset="2.53958mm,2.53958mm,2.53958mm,2.53958mm"/>
              </v:oval>
              <v:oval id="Google Shape;377;p9" o:spid="_x0000_s1047" style="position:absolute;left:16774;top:2073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" filled="f" stroked="f">
                <v:textbox inset="2.53958mm,2.53958mm,2.53958mm,2.53958mm"/>
              </v:oval>
              <v:oval id="Google Shape;378;p9" o:spid="_x0000_s1048" style="position:absolute;left:9598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" filled="f" stroked="f">
                <v:textbox inset="2.53958mm,2.53958mm,2.53958mm,2.53958mm"/>
              </v:oval>
              <v:oval id="Google Shape;379;p9" o:spid="_x0000_s1049" style="position:absolute;left:10794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" filled="f" stroked="f">
                <v:textbox inset="2.53958mm,2.53958mm,2.53958mm,2.53958mm"/>
              </v:oval>
              <v:oval id="Google Shape;380;p9" o:spid="_x0000_s1050" style="position:absolute;left:11990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" filled="f" stroked="f">
                <v:textbox inset="2.53958mm,2.53958mm,2.53958mm,2.53958mm"/>
              </v:oval>
              <v:oval id="Google Shape;381;p9" o:spid="_x0000_s1051" style="position:absolute;left:13186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" filled="f" stroked="f">
                <v:textbox inset="2.53958mm,2.53958mm,2.53958mm,2.53958mm"/>
              </v:oval>
              <v:oval id="Google Shape;382;p9" o:spid="_x0000_s1052" style="position:absolute;left:14382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" filled="f" stroked="f">
                <v:textbox inset="2.53958mm,2.53958mm,2.53958mm,2.53958mm"/>
              </v:oval>
              <v:oval id="Google Shape;383;p9" o:spid="_x0000_s1053" style="position:absolute;left:15578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" filled="f" stroked="f">
                <v:textbox inset="2.53958mm,2.53958mm,2.53958mm,2.53958mm"/>
              </v:oval>
              <v:oval id="Google Shape;384;p9" o:spid="_x0000_s1054" style="position:absolute;left:16774;top:3199;width:639;height: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" filled="f" stroked="f">
                <v:textbox inset="2.53958mm,2.53958mm,2.53958mm,2.53958mm"/>
              </v:oval>
              <w10:wrap type="tight"/>
            </v:group>
          </w:pict>
        </mc:Fallback>
      </mc:AlternateContent>
    </w:r>
    <w:r w:rsidR="00B53A10" w:rsidRPr="00846F4D">
      <w:rPr>
        <w:rFonts w:ascii="Tahoma" w:hAnsi="Tahoma" w:cs="Tahoma"/>
        <w:noProof/>
        <w:color w:val="03586A"/>
      </w:rPr>
      <w:drawing>
        <wp:anchor distT="0" distB="0" distL="114300" distR="114300" simplePos="0" relativeHeight="251662336" behindDoc="1" locked="0" layoutInCell="1" allowOverlap="1" wp14:anchorId="33EAF02F" wp14:editId="53E13171">
          <wp:simplePos x="0" y="0"/>
          <wp:positionH relativeFrom="column">
            <wp:posOffset>3548380</wp:posOffset>
          </wp:positionH>
          <wp:positionV relativeFrom="paragraph">
            <wp:posOffset>8957310</wp:posOffset>
          </wp:positionV>
          <wp:extent cx="1295400" cy="631190"/>
          <wp:effectExtent l="0" t="0" r="0" b="0"/>
          <wp:wrapTight wrapText="bothSides">
            <wp:wrapPolygon edited="0">
              <wp:start x="4765" y="0"/>
              <wp:lineTo x="635" y="10431"/>
              <wp:lineTo x="0" y="16298"/>
              <wp:lineTo x="0" y="20861"/>
              <wp:lineTo x="21282" y="20861"/>
              <wp:lineTo x="21282" y="14994"/>
              <wp:lineTo x="20647" y="9127"/>
              <wp:lineTo x="15565" y="652"/>
              <wp:lineTo x="13659" y="0"/>
              <wp:lineTo x="4765" y="0"/>
            </wp:wrapPolygon>
          </wp:wrapTight>
          <wp:docPr id="1024494865" name="Graphic 3">
            <a:extLst xmlns:a="http://schemas.openxmlformats.org/drawingml/2006/main">
              <a:ext uri="{FF2B5EF4-FFF2-40B4-BE49-F238E27FC236}">
                <a16:creationId xmlns:a16="http://schemas.microsoft.com/office/drawing/2014/main" id="{ACF96EE9-AF0C-8C84-FAE2-86E5598B4A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494865" name="Graphic 3">
                    <a:extLst>
                      <a:ext uri="{FF2B5EF4-FFF2-40B4-BE49-F238E27FC236}">
                        <a16:creationId xmlns:a16="http://schemas.microsoft.com/office/drawing/2014/main" id="{ACF96EE9-AF0C-8C84-FAE2-86E5598B4A8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b="51250"/>
                  <a:stretch/>
                </pic:blipFill>
                <pic:spPr>
                  <a:xfrm>
                    <a:off x="0" y="0"/>
                    <a:ext cx="129540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6F2B11"/>
    <w:multiLevelType w:val="hybridMultilevel"/>
    <w:tmpl w:val="B5A4C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A13BB"/>
    <w:multiLevelType w:val="hybridMultilevel"/>
    <w:tmpl w:val="877AF40E"/>
    <w:lvl w:ilvl="0" w:tplc="F38262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D6D4D"/>
    <w:multiLevelType w:val="hybridMultilevel"/>
    <w:tmpl w:val="04FA4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D7D02"/>
    <w:multiLevelType w:val="hybridMultilevel"/>
    <w:tmpl w:val="EFBEF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9513B"/>
    <w:multiLevelType w:val="multilevel"/>
    <w:tmpl w:val="116A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1186C"/>
    <w:multiLevelType w:val="hybridMultilevel"/>
    <w:tmpl w:val="2338876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0309FB"/>
    <w:multiLevelType w:val="multilevel"/>
    <w:tmpl w:val="91D4E51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40" w:hanging="720"/>
      </w:pPr>
      <w:rPr>
        <w:rFonts w:ascii="Lexend" w:hAnsi="Lexend" w:hint="default"/>
        <w:color w:val="79C3E0"/>
        <w:sz w:val="26"/>
        <w:szCs w:val="26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7F664AAC"/>
    <w:multiLevelType w:val="multilevel"/>
    <w:tmpl w:val="95462ABA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405497">
    <w:abstractNumId w:val="6"/>
  </w:num>
  <w:num w:numId="2" w16cid:durableId="1672249160">
    <w:abstractNumId w:val="4"/>
  </w:num>
  <w:num w:numId="3" w16cid:durableId="379014553">
    <w:abstractNumId w:val="7"/>
  </w:num>
  <w:num w:numId="4" w16cid:durableId="1846508940">
    <w:abstractNumId w:val="6"/>
  </w:num>
  <w:num w:numId="5" w16cid:durableId="1165047148">
    <w:abstractNumId w:val="3"/>
  </w:num>
  <w:num w:numId="6" w16cid:durableId="1129976508">
    <w:abstractNumId w:val="1"/>
  </w:num>
  <w:num w:numId="7" w16cid:durableId="62223015">
    <w:abstractNumId w:val="0"/>
  </w:num>
  <w:num w:numId="8" w16cid:durableId="1103574935">
    <w:abstractNumId w:val="2"/>
  </w:num>
  <w:num w:numId="9" w16cid:durableId="140268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75"/>
    <w:rsid w:val="000026B9"/>
    <w:rsid w:val="00045CF8"/>
    <w:rsid w:val="000D1DDF"/>
    <w:rsid w:val="001563E0"/>
    <w:rsid w:val="00161519"/>
    <w:rsid w:val="00170AD7"/>
    <w:rsid w:val="00182BA9"/>
    <w:rsid w:val="001B2D09"/>
    <w:rsid w:val="001B426C"/>
    <w:rsid w:val="001C3579"/>
    <w:rsid w:val="001C604B"/>
    <w:rsid w:val="001D344D"/>
    <w:rsid w:val="001D4C6D"/>
    <w:rsid w:val="001F0C7B"/>
    <w:rsid w:val="001F2C9B"/>
    <w:rsid w:val="002118CA"/>
    <w:rsid w:val="00213E3F"/>
    <w:rsid w:val="0022046D"/>
    <w:rsid w:val="002322D0"/>
    <w:rsid w:val="002344D7"/>
    <w:rsid w:val="00236A98"/>
    <w:rsid w:val="00270BFE"/>
    <w:rsid w:val="002836A0"/>
    <w:rsid w:val="00286E63"/>
    <w:rsid w:val="002A38F5"/>
    <w:rsid w:val="002C3890"/>
    <w:rsid w:val="002D6AA3"/>
    <w:rsid w:val="00304A6E"/>
    <w:rsid w:val="0030506A"/>
    <w:rsid w:val="00317828"/>
    <w:rsid w:val="00321A1A"/>
    <w:rsid w:val="00336ED8"/>
    <w:rsid w:val="003728C6"/>
    <w:rsid w:val="00387937"/>
    <w:rsid w:val="00387D73"/>
    <w:rsid w:val="003961EB"/>
    <w:rsid w:val="003D0BAB"/>
    <w:rsid w:val="003D2C68"/>
    <w:rsid w:val="003D3695"/>
    <w:rsid w:val="003E4ABD"/>
    <w:rsid w:val="0043182D"/>
    <w:rsid w:val="00445424"/>
    <w:rsid w:val="004470E5"/>
    <w:rsid w:val="00473DC3"/>
    <w:rsid w:val="0049781E"/>
    <w:rsid w:val="00512D2D"/>
    <w:rsid w:val="00581875"/>
    <w:rsid w:val="005922D8"/>
    <w:rsid w:val="005A4148"/>
    <w:rsid w:val="005C0307"/>
    <w:rsid w:val="005C6D9F"/>
    <w:rsid w:val="005E082C"/>
    <w:rsid w:val="005E4810"/>
    <w:rsid w:val="00610F3B"/>
    <w:rsid w:val="00617E54"/>
    <w:rsid w:val="0062003A"/>
    <w:rsid w:val="00622F0E"/>
    <w:rsid w:val="00632AD2"/>
    <w:rsid w:val="00634061"/>
    <w:rsid w:val="00641203"/>
    <w:rsid w:val="00642264"/>
    <w:rsid w:val="00645E68"/>
    <w:rsid w:val="006A319C"/>
    <w:rsid w:val="006B0CB4"/>
    <w:rsid w:val="006B1DA1"/>
    <w:rsid w:val="006B4634"/>
    <w:rsid w:val="006F178C"/>
    <w:rsid w:val="006F5270"/>
    <w:rsid w:val="007058B6"/>
    <w:rsid w:val="00727390"/>
    <w:rsid w:val="00740A06"/>
    <w:rsid w:val="007433E7"/>
    <w:rsid w:val="007442F2"/>
    <w:rsid w:val="00771F94"/>
    <w:rsid w:val="00793BFF"/>
    <w:rsid w:val="00794AEA"/>
    <w:rsid w:val="007C474E"/>
    <w:rsid w:val="007C7CAD"/>
    <w:rsid w:val="007D6315"/>
    <w:rsid w:val="00846F4D"/>
    <w:rsid w:val="00877538"/>
    <w:rsid w:val="008816E2"/>
    <w:rsid w:val="00883131"/>
    <w:rsid w:val="008C274A"/>
    <w:rsid w:val="008F31C9"/>
    <w:rsid w:val="008F5C96"/>
    <w:rsid w:val="009672C0"/>
    <w:rsid w:val="00972CD5"/>
    <w:rsid w:val="00974614"/>
    <w:rsid w:val="0098697C"/>
    <w:rsid w:val="009B1563"/>
    <w:rsid w:val="009D7AE6"/>
    <w:rsid w:val="00A63628"/>
    <w:rsid w:val="00A64C68"/>
    <w:rsid w:val="00A864F6"/>
    <w:rsid w:val="00AA4D6F"/>
    <w:rsid w:val="00AD3CE8"/>
    <w:rsid w:val="00B043C6"/>
    <w:rsid w:val="00B24B51"/>
    <w:rsid w:val="00B36F8B"/>
    <w:rsid w:val="00B53A10"/>
    <w:rsid w:val="00B53EEE"/>
    <w:rsid w:val="00B57D33"/>
    <w:rsid w:val="00B64C5B"/>
    <w:rsid w:val="00B90934"/>
    <w:rsid w:val="00BE06CB"/>
    <w:rsid w:val="00C01796"/>
    <w:rsid w:val="00C056F6"/>
    <w:rsid w:val="00C26678"/>
    <w:rsid w:val="00C4243F"/>
    <w:rsid w:val="00C6569F"/>
    <w:rsid w:val="00C94316"/>
    <w:rsid w:val="00CB6434"/>
    <w:rsid w:val="00CC25E2"/>
    <w:rsid w:val="00CF41FA"/>
    <w:rsid w:val="00D433BE"/>
    <w:rsid w:val="00D74E45"/>
    <w:rsid w:val="00D81A33"/>
    <w:rsid w:val="00DB0F7C"/>
    <w:rsid w:val="00E02E9B"/>
    <w:rsid w:val="00E2082D"/>
    <w:rsid w:val="00E31679"/>
    <w:rsid w:val="00E31A5A"/>
    <w:rsid w:val="00E60913"/>
    <w:rsid w:val="00E63EF1"/>
    <w:rsid w:val="00E74B0E"/>
    <w:rsid w:val="00E9187A"/>
    <w:rsid w:val="00EA03F6"/>
    <w:rsid w:val="00EA15C9"/>
    <w:rsid w:val="00EB2CF1"/>
    <w:rsid w:val="00EB38B5"/>
    <w:rsid w:val="00ED2C57"/>
    <w:rsid w:val="00ED545C"/>
    <w:rsid w:val="00F3282D"/>
    <w:rsid w:val="00F75701"/>
    <w:rsid w:val="00FC0E05"/>
    <w:rsid w:val="00FC6637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C6CCCE"/>
  <w15:chartTrackingRefBased/>
  <w15:docId w15:val="{54A59E15-4BF0-48C9-B493-E2D00B08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69F"/>
    <w:pPr>
      <w:spacing w:after="120" w:line="240" w:lineRule="auto"/>
      <w:jc w:val="both"/>
    </w:pPr>
    <w:rPr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69F"/>
    <w:pPr>
      <w:keepNext/>
      <w:keepLines/>
      <w:spacing w:before="240"/>
      <w:ind w:left="720" w:hanging="720"/>
      <w:outlineLvl w:val="0"/>
    </w:pPr>
    <w:rPr>
      <w:rFonts w:ascii="Verdana" w:eastAsiaTheme="majorEastAsia" w:hAnsi="Verdana" w:cstheme="majorBidi"/>
      <w:color w:val="22398E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D2C57"/>
    <w:pPr>
      <w:keepNext/>
      <w:keepLines/>
      <w:numPr>
        <w:ilvl w:val="1"/>
        <w:numId w:val="1"/>
      </w:numPr>
      <w:spacing w:before="120"/>
      <w:outlineLvl w:val="1"/>
    </w:pPr>
    <w:rPr>
      <w:rFonts w:ascii="Lexend" w:eastAsiaTheme="majorEastAsia" w:hAnsi="Lexend" w:cstheme="majorBidi"/>
      <w:i/>
      <w:iCs/>
      <w:color w:val="79C3E0"/>
      <w:sz w:val="26"/>
      <w:szCs w:val="26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69F"/>
    <w:rPr>
      <w:rFonts w:ascii="Verdana" w:eastAsiaTheme="majorEastAsia" w:hAnsi="Verdana" w:cstheme="majorBidi"/>
      <w:color w:val="22398E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D2C57"/>
    <w:rPr>
      <w:rFonts w:ascii="Lexend" w:eastAsiaTheme="majorEastAsia" w:hAnsi="Lexend" w:cstheme="majorBidi"/>
      <w:i/>
      <w:iCs/>
      <w:color w:val="79C3E0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C6569F"/>
    <w:pPr>
      <w:spacing w:before="480" w:line="276" w:lineRule="auto"/>
      <w:outlineLvl w:val="9"/>
    </w:pPr>
    <w:rPr>
      <w:rFonts w:asciiTheme="majorHAnsi" w:hAnsiTheme="majorHAnsi"/>
      <w:b/>
      <w:bCs/>
      <w:color w:val="076F72"/>
      <w:sz w:val="28"/>
      <w:szCs w:val="28"/>
    </w:rPr>
  </w:style>
  <w:style w:type="paragraph" w:styleId="TOC2">
    <w:name w:val="toc 2"/>
    <w:basedOn w:val="Heading1"/>
    <w:next w:val="Normal"/>
    <w:autoRedefine/>
    <w:uiPriority w:val="39"/>
    <w:unhideWhenUsed/>
    <w:rsid w:val="00ED2C57"/>
    <w:pPr>
      <w:keepNext w:val="0"/>
      <w:keepLines w:val="0"/>
      <w:tabs>
        <w:tab w:val="left" w:pos="1080"/>
        <w:tab w:val="right" w:leader="dot" w:pos="9016"/>
      </w:tabs>
      <w:spacing w:before="0"/>
      <w:ind w:left="1170" w:hanging="630"/>
      <w:contextualSpacing/>
      <w:outlineLvl w:val="9"/>
    </w:pPr>
    <w:rPr>
      <w:rFonts w:ascii="Montserrat" w:eastAsiaTheme="minorHAnsi" w:hAnsi="Montserrat" w:cs="Calibri (Body)"/>
      <w:bCs/>
      <w:noProof/>
      <w:color w:val="79C3E0"/>
      <w:sz w:val="22"/>
      <w:szCs w:val="22"/>
    </w:rPr>
  </w:style>
  <w:style w:type="paragraph" w:styleId="TOC1">
    <w:name w:val="toc 1"/>
    <w:basedOn w:val="Heading1"/>
    <w:next w:val="Normal"/>
    <w:autoRedefine/>
    <w:uiPriority w:val="39"/>
    <w:unhideWhenUsed/>
    <w:rsid w:val="00ED2C57"/>
    <w:pPr>
      <w:keepNext w:val="0"/>
      <w:keepLines w:val="0"/>
      <w:tabs>
        <w:tab w:val="left" w:pos="433"/>
        <w:tab w:val="right" w:leader="dot" w:pos="9016"/>
      </w:tabs>
      <w:spacing w:before="0"/>
      <w:outlineLvl w:val="9"/>
    </w:pPr>
    <w:rPr>
      <w:rFonts w:ascii="Montserrat" w:eastAsiaTheme="minorHAnsi" w:hAnsi="Montserrat" w:cstheme="minorHAnsi"/>
      <w:bCs/>
      <w:caps/>
      <w:noProof/>
      <w:color w:val="2A3C7E"/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5818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18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875"/>
    <w:rPr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18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875"/>
    <w:rPr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581875"/>
  </w:style>
  <w:style w:type="table" w:styleId="TableGrid">
    <w:name w:val="Table Grid"/>
    <w:basedOn w:val="TableNormal"/>
    <w:uiPriority w:val="59"/>
    <w:rsid w:val="00581875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581875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7C7CAD"/>
    <w:pPr>
      <w:ind w:left="720"/>
      <w:contextualSpacing/>
    </w:pPr>
  </w:style>
  <w:style w:type="table" w:customStyle="1" w:styleId="Table-Text1">
    <w:name w:val="Table-Text1"/>
    <w:basedOn w:val="TableNormal"/>
    <w:next w:val="TableGrid"/>
    <w:uiPriority w:val="39"/>
    <w:rsid w:val="007D6315"/>
    <w:pPr>
      <w:spacing w:after="0" w:line="240" w:lineRule="auto"/>
    </w:pPr>
    <w:rPr>
      <w:rFonts w:ascii="Calibri" w:eastAsia="Times New Roman" w:hAnsi="Calibri" w:cs="Times New Roman"/>
      <w:lang w:val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61">
    <w:name w:val="Grid Table 5 Dark - Accent 61"/>
    <w:basedOn w:val="TableNormal"/>
    <w:next w:val="GridTable5Dark-Accent6"/>
    <w:uiPriority w:val="50"/>
    <w:rsid w:val="007D6315"/>
    <w:pPr>
      <w:spacing w:after="0" w:line="240" w:lineRule="auto"/>
    </w:pPr>
    <w:rPr>
      <w:rFonts w:ascii="Calibri" w:eastAsia="Times New Roman" w:hAnsi="Calibri" w:cs="Times New Roman"/>
      <w:lang w:val="el-GR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9ECE7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4A08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4A08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4A08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4A088"/>
      </w:tcPr>
    </w:tblStylePr>
    <w:tblStylePr w:type="band1Vert">
      <w:tblPr/>
      <w:tcPr>
        <w:shd w:val="clear" w:color="auto" w:fill="D4D9CF"/>
      </w:tcPr>
    </w:tblStylePr>
    <w:tblStylePr w:type="band1Horz">
      <w:tblPr/>
      <w:tcPr>
        <w:shd w:val="clear" w:color="auto" w:fill="D4D9CF"/>
      </w:tcPr>
    </w:tblStylePr>
  </w:style>
  <w:style w:type="table" w:styleId="GridTable5Dark-Accent6">
    <w:name w:val="Grid Table 5 Dark Accent 6"/>
    <w:basedOn w:val="TableNormal"/>
    <w:uiPriority w:val="50"/>
    <w:rsid w:val="007D63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C4243F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87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66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etsus.nl/iwa-rr-2025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9CEDEA3339394F9B61B26CCA27790C" ma:contentTypeVersion="12" ma:contentTypeDescription="Create a new document." ma:contentTypeScope="" ma:versionID="33b5bbe71eb8b36d98351fc8b4719fd4">
  <xsd:schema xmlns:xsd="http://www.w3.org/2001/XMLSchema" xmlns:xs="http://www.w3.org/2001/XMLSchema" xmlns:p="http://schemas.microsoft.com/office/2006/metadata/properties" xmlns:ns2="e8d67bcd-189c-47d0-9ce1-cbe1d1a392f1" xmlns:ns3="38de426d-dc3c-491e-857a-52869d69b536" targetNamespace="http://schemas.microsoft.com/office/2006/metadata/properties" ma:root="true" ma:fieldsID="03941d716d067e514d38df7e4500abb0" ns2:_="" ns3:_="">
    <xsd:import namespace="e8d67bcd-189c-47d0-9ce1-cbe1d1a392f1"/>
    <xsd:import namespace="38de426d-dc3c-491e-857a-52869d69b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67bcd-189c-47d0-9ce1-cbe1d1a39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56c12fd-eed1-4216-b350-4dbda074e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e426d-dc3c-491e-857a-52869d69b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ada197-4e70-471b-94df-08d99af985b1}" ma:internalName="TaxCatchAll" ma:showField="CatchAllData" ma:web="38de426d-dc3c-491e-857a-52869d69b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d67bcd-189c-47d0-9ce1-cbe1d1a392f1">
      <Terms xmlns="http://schemas.microsoft.com/office/infopath/2007/PartnerControls"/>
    </lcf76f155ced4ddcb4097134ff3c332f>
    <TaxCatchAll xmlns="38de426d-dc3c-491e-857a-52869d69b53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4E1DB-4255-4142-88F0-A207CF4B9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67bcd-189c-47d0-9ce1-cbe1d1a392f1"/>
    <ds:schemaRef ds:uri="38de426d-dc3c-491e-857a-52869d69b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BBE930-4A69-49E8-BE19-09486F5A8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A793F-40A2-423B-A0B8-C6D1DEBD053F}">
  <ds:schemaRefs>
    <ds:schemaRef ds:uri="http://schemas.microsoft.com/office/2006/metadata/properties"/>
    <ds:schemaRef ds:uri="http://schemas.microsoft.com/office/infopath/2007/PartnerControls"/>
    <ds:schemaRef ds:uri="e8d67bcd-189c-47d0-9ce1-cbe1d1a392f1"/>
    <ds:schemaRef ds:uri="38de426d-dc3c-491e-857a-52869d69b536"/>
  </ds:schemaRefs>
</ds:datastoreItem>
</file>

<file path=customXml/itemProps4.xml><?xml version="1.0" encoding="utf-8"?>
<ds:datastoreItem xmlns:ds="http://schemas.openxmlformats.org/officeDocument/2006/customXml" ds:itemID="{CD38424D-BB4D-46DE-8510-402D1E31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623</Words>
  <Characters>3428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de León</dc:creator>
  <cp:keywords/>
  <dc:description/>
  <cp:lastModifiedBy>Rafael Casielles</cp:lastModifiedBy>
  <cp:revision>16</cp:revision>
  <cp:lastPrinted>2025-02-26T13:49:00Z</cp:lastPrinted>
  <dcterms:created xsi:type="dcterms:W3CDTF">2025-02-26T12:36:00Z</dcterms:created>
  <dcterms:modified xsi:type="dcterms:W3CDTF">2025-02-26T14:00:00Z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0x010100989CEDEA3339394F9B61B26CCA27790C</vt:lpwstr>
  </property>
  <property fmtid="{D5CDD505-2E9C-101B-9397-08002B2CF9AE}" pid="3" name="MediaServiceImageTags">
    <vt:lpwstr/>
  </property>
  <property fmtid="{D5CDD505-2E9C-101B-9397-08002B2CF9AE}" pid="4" name="GrammarlyDocumentId">
    <vt:lpwstr>1afc36364752f38fdbb9a3f875e94db0e80d6f29e5d38470e9b40c220f3aecb9</vt:lpwstr>
  </property>
</Properties>
</file>